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1AF05" w14:textId="77777777" w:rsidR="00961D25" w:rsidRPr="00D02D94" w:rsidRDefault="00961D25" w:rsidP="00961D25">
      <w:pPr>
        <w:spacing w:beforeLines="0" w:afterLines="0"/>
        <w:ind w:right="45"/>
        <w:jc w:val="center"/>
        <w:rPr>
          <w:b/>
          <w:sz w:val="28"/>
          <w:szCs w:val="26"/>
          <w:lang w:val="en-US"/>
        </w:rPr>
      </w:pPr>
      <w:r w:rsidRPr="00D02D94">
        <w:rPr>
          <w:b/>
          <w:sz w:val="28"/>
          <w:szCs w:val="26"/>
          <w:lang w:val="en-US"/>
        </w:rPr>
        <w:t>FPT UNIVERSITY</w:t>
      </w:r>
    </w:p>
    <w:p w14:paraId="09E00820" w14:textId="63609E31" w:rsidR="000B5F5D" w:rsidRPr="00D02D94" w:rsidRDefault="00961D25" w:rsidP="00961D25">
      <w:pPr>
        <w:spacing w:beforeLines="0" w:afterLines="0"/>
        <w:ind w:right="45"/>
        <w:jc w:val="center"/>
        <w:rPr>
          <w:b/>
          <w:sz w:val="28"/>
          <w:szCs w:val="26"/>
          <w:lang w:val="en-US"/>
        </w:rPr>
      </w:pPr>
      <w:r w:rsidRPr="00D02D94">
        <w:rPr>
          <w:b/>
          <w:sz w:val="28"/>
          <w:szCs w:val="26"/>
          <w:lang w:val="en-US"/>
        </w:rPr>
        <w:t>CAN THO CAMPUS</w:t>
      </w:r>
    </w:p>
    <w:p w14:paraId="2761EA23" w14:textId="2A15A199" w:rsidR="000B5F5D" w:rsidRPr="00D02D94" w:rsidRDefault="00961D25" w:rsidP="00961D25">
      <w:pPr>
        <w:spacing w:beforeLines="0" w:afterLines="0"/>
        <w:ind w:right="45"/>
        <w:jc w:val="center"/>
        <w:rPr>
          <w:sz w:val="26"/>
          <w:szCs w:val="26"/>
        </w:rPr>
      </w:pPr>
      <w:bookmarkStart w:id="0" w:name="_Toc101167089"/>
      <w:r w:rsidRPr="00D02D94">
        <w:rPr>
          <w:b/>
          <w:bCs/>
          <w:noProof/>
          <w:bdr w:val="none" w:sz="0" w:space="0" w:color="auto" w:frame="1"/>
          <w:lang w:val="en-US"/>
        </w:rPr>
        <w:drawing>
          <wp:inline distT="0" distB="0" distL="0" distR="0" wp14:anchorId="1AE53C55" wp14:editId="674842DF">
            <wp:extent cx="3054350" cy="9044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233" cy="914477"/>
                    </a:xfrm>
                    <a:prstGeom prst="rect">
                      <a:avLst/>
                    </a:prstGeom>
                    <a:noFill/>
                    <a:ln>
                      <a:noFill/>
                    </a:ln>
                  </pic:spPr>
                </pic:pic>
              </a:graphicData>
            </a:graphic>
          </wp:inline>
        </w:drawing>
      </w:r>
      <w:bookmarkEnd w:id="0"/>
    </w:p>
    <w:p w14:paraId="48E47E7D" w14:textId="77777777" w:rsidR="00961D25" w:rsidRPr="00D02D94" w:rsidRDefault="00961D25" w:rsidP="00961D25">
      <w:pPr>
        <w:spacing w:beforeLines="0" w:afterLines="0"/>
        <w:ind w:right="45"/>
        <w:jc w:val="center"/>
        <w:rPr>
          <w:b/>
          <w:bCs/>
          <w:sz w:val="36"/>
          <w:szCs w:val="36"/>
        </w:rPr>
      </w:pPr>
    </w:p>
    <w:p w14:paraId="5EE8C168" w14:textId="77777777" w:rsidR="00961D25" w:rsidRPr="00D02D94" w:rsidRDefault="00961D25" w:rsidP="00961D25">
      <w:pPr>
        <w:spacing w:beforeLines="0" w:afterLines="0"/>
        <w:ind w:right="45"/>
        <w:jc w:val="center"/>
        <w:rPr>
          <w:b/>
          <w:bCs/>
          <w:sz w:val="36"/>
          <w:szCs w:val="36"/>
        </w:rPr>
      </w:pPr>
    </w:p>
    <w:p w14:paraId="4E99D565" w14:textId="7D311467" w:rsidR="00B95C44" w:rsidRPr="00D02D94" w:rsidRDefault="00B95C44" w:rsidP="00961D25">
      <w:pPr>
        <w:spacing w:beforeLines="0" w:afterLines="0"/>
        <w:ind w:right="45"/>
        <w:jc w:val="center"/>
        <w:rPr>
          <w:b/>
          <w:bCs/>
          <w:sz w:val="32"/>
          <w:szCs w:val="36"/>
        </w:rPr>
      </w:pPr>
      <w:r w:rsidRPr="00D02D94">
        <w:rPr>
          <w:b/>
          <w:bCs/>
          <w:sz w:val="32"/>
          <w:szCs w:val="36"/>
        </w:rPr>
        <w:t>GRADUATION THESIS</w:t>
      </w:r>
    </w:p>
    <w:p w14:paraId="1E3FC5C6" w14:textId="77777777" w:rsidR="00B95C44" w:rsidRPr="00D02D94" w:rsidRDefault="00B95C44" w:rsidP="000A27DF">
      <w:pPr>
        <w:spacing w:beforeLines="0" w:afterLines="0"/>
        <w:ind w:left="567" w:right="-563"/>
        <w:jc w:val="center"/>
        <w:rPr>
          <w:b/>
          <w:sz w:val="26"/>
          <w:szCs w:val="26"/>
        </w:rPr>
      </w:pPr>
    </w:p>
    <w:p w14:paraId="2554565E" w14:textId="77777777" w:rsidR="00961D25" w:rsidRPr="00D02D94" w:rsidRDefault="00B95C44" w:rsidP="00961D25">
      <w:pPr>
        <w:spacing w:beforeLines="0" w:afterLines="0"/>
        <w:ind w:right="45"/>
        <w:jc w:val="center"/>
        <w:rPr>
          <w:b/>
          <w:sz w:val="36"/>
          <w:szCs w:val="26"/>
        </w:rPr>
      </w:pPr>
      <w:r w:rsidRPr="00D02D94">
        <w:rPr>
          <w:b/>
          <w:sz w:val="36"/>
          <w:szCs w:val="26"/>
        </w:rPr>
        <w:t xml:space="preserve">Topic: </w:t>
      </w:r>
    </w:p>
    <w:p w14:paraId="0CE8EE0B" w14:textId="56B288AA" w:rsidR="00B95C44" w:rsidRPr="00D02D94" w:rsidRDefault="00151AE2" w:rsidP="00961D25">
      <w:pPr>
        <w:spacing w:beforeLines="0" w:afterLines="0"/>
        <w:ind w:right="45"/>
        <w:jc w:val="center"/>
        <w:rPr>
          <w:b/>
          <w:sz w:val="38"/>
          <w:szCs w:val="38"/>
        </w:rPr>
      </w:pPr>
      <w:r w:rsidRPr="00D02D94">
        <w:rPr>
          <w:b/>
          <w:sz w:val="38"/>
          <w:szCs w:val="38"/>
        </w:rPr>
        <w:t xml:space="preserve">ANALYSIS </w:t>
      </w:r>
      <w:r w:rsidRPr="00D02D94">
        <w:rPr>
          <w:b/>
          <w:sz w:val="38"/>
          <w:szCs w:val="38"/>
          <w:lang w:val="en-US"/>
        </w:rPr>
        <w:t>O</w:t>
      </w:r>
      <w:r w:rsidRPr="00D02D94">
        <w:rPr>
          <w:b/>
          <w:sz w:val="38"/>
          <w:szCs w:val="38"/>
        </w:rPr>
        <w:t xml:space="preserve">F FACTORS AFFECTING THE CHOICE OF USING </w:t>
      </w:r>
      <w:r w:rsidRPr="00D02D94">
        <w:rPr>
          <w:b/>
          <w:bCs/>
          <w:sz w:val="38"/>
          <w:szCs w:val="38"/>
        </w:rPr>
        <w:t>PACKAGE LOGISTICS SERVICES</w:t>
      </w:r>
      <w:r w:rsidRPr="00D02D94">
        <w:rPr>
          <w:b/>
          <w:sz w:val="38"/>
          <w:szCs w:val="38"/>
        </w:rPr>
        <w:t xml:space="preserve"> IN CAN THO</w:t>
      </w:r>
      <w:r w:rsidR="00961D25" w:rsidRPr="00D02D94">
        <w:rPr>
          <w:b/>
          <w:sz w:val="38"/>
          <w:szCs w:val="38"/>
        </w:rPr>
        <w:t>.</w:t>
      </w:r>
    </w:p>
    <w:p w14:paraId="5F00C834" w14:textId="77777777" w:rsidR="00B95C44" w:rsidRPr="00D02D94" w:rsidRDefault="00B95C44" w:rsidP="000A27DF">
      <w:pPr>
        <w:spacing w:beforeLines="0" w:afterLines="0"/>
        <w:ind w:left="567" w:right="-563"/>
        <w:jc w:val="both"/>
        <w:rPr>
          <w:sz w:val="26"/>
          <w:szCs w:val="26"/>
        </w:rPr>
      </w:pPr>
    </w:p>
    <w:p w14:paraId="0FFC0FC7" w14:textId="77777777" w:rsidR="00D1296C" w:rsidRPr="00D02D94" w:rsidRDefault="00D1296C" w:rsidP="000A27DF">
      <w:pPr>
        <w:spacing w:beforeLines="0" w:afterLines="0"/>
        <w:ind w:left="567" w:right="-563"/>
        <w:rPr>
          <w:b/>
          <w:sz w:val="26"/>
          <w:szCs w:val="26"/>
          <w:u w:val="single"/>
        </w:rPr>
      </w:pPr>
    </w:p>
    <w:p w14:paraId="7EF4DC05" w14:textId="37FA2846" w:rsidR="00B95C44" w:rsidRPr="00D02D94" w:rsidRDefault="00961D25" w:rsidP="00961D25">
      <w:pPr>
        <w:pBdr>
          <w:top w:val="nil"/>
          <w:left w:val="nil"/>
          <w:bottom w:val="nil"/>
          <w:right w:val="nil"/>
          <w:between w:val="nil"/>
        </w:pBdr>
        <w:tabs>
          <w:tab w:val="left" w:pos="5760"/>
        </w:tabs>
        <w:spacing w:beforeLines="0" w:afterLines="0"/>
        <w:ind w:left="720" w:right="45"/>
        <w:jc w:val="both"/>
        <w:rPr>
          <w:sz w:val="26"/>
          <w:szCs w:val="26"/>
          <w:lang w:val="en-US"/>
        </w:rPr>
      </w:pPr>
      <w:r w:rsidRPr="00D02D94">
        <w:rPr>
          <w:b/>
          <w:sz w:val="26"/>
          <w:szCs w:val="26"/>
          <w:lang w:val="en-US"/>
        </w:rPr>
        <w:t>Supervisors:</w:t>
      </w:r>
      <w:r w:rsidRPr="00D02D94">
        <w:rPr>
          <w:sz w:val="26"/>
          <w:szCs w:val="26"/>
          <w:lang w:val="en-US"/>
        </w:rPr>
        <w:tab/>
      </w:r>
      <w:r w:rsidRPr="00D02D94">
        <w:rPr>
          <w:b/>
          <w:sz w:val="26"/>
          <w:szCs w:val="26"/>
          <w:lang w:val="en-US"/>
        </w:rPr>
        <w:t>Group members:</w:t>
      </w:r>
    </w:p>
    <w:p w14:paraId="7080410F" w14:textId="1F67EA17" w:rsidR="00961D25" w:rsidRPr="00D02D94" w:rsidRDefault="00961D25" w:rsidP="00961D25">
      <w:pPr>
        <w:pBdr>
          <w:top w:val="nil"/>
          <w:left w:val="nil"/>
          <w:bottom w:val="nil"/>
          <w:right w:val="nil"/>
          <w:between w:val="nil"/>
        </w:pBdr>
        <w:spacing w:beforeLines="0" w:afterLines="0"/>
        <w:ind w:left="720" w:right="45"/>
        <w:jc w:val="both"/>
        <w:rPr>
          <w:sz w:val="26"/>
          <w:szCs w:val="26"/>
          <w:lang w:val="en-US"/>
        </w:rPr>
      </w:pPr>
      <w:proofErr w:type="spellStart"/>
      <w:r w:rsidRPr="00D02D94">
        <w:rPr>
          <w:sz w:val="26"/>
          <w:szCs w:val="26"/>
          <w:lang w:val="en-US"/>
        </w:rPr>
        <w:t>Nguyễn</w:t>
      </w:r>
      <w:proofErr w:type="spellEnd"/>
      <w:r w:rsidRPr="00D02D94">
        <w:rPr>
          <w:sz w:val="26"/>
          <w:szCs w:val="26"/>
          <w:lang w:val="en-US"/>
        </w:rPr>
        <w:t xml:space="preserve"> </w:t>
      </w:r>
      <w:proofErr w:type="spellStart"/>
      <w:r w:rsidRPr="00D02D94">
        <w:rPr>
          <w:sz w:val="26"/>
          <w:szCs w:val="26"/>
          <w:lang w:val="en-US"/>
        </w:rPr>
        <w:t>Thắng</w:t>
      </w:r>
      <w:proofErr w:type="spellEnd"/>
      <w:r w:rsidRPr="00D02D94">
        <w:rPr>
          <w:sz w:val="26"/>
          <w:szCs w:val="26"/>
          <w:lang w:val="en-US"/>
        </w:rPr>
        <w:t xml:space="preserve"> </w:t>
      </w:r>
      <w:proofErr w:type="spellStart"/>
      <w:r w:rsidRPr="00D02D94">
        <w:rPr>
          <w:sz w:val="26"/>
          <w:szCs w:val="26"/>
          <w:lang w:val="en-US"/>
        </w:rPr>
        <w:t>Lợi</w:t>
      </w:r>
      <w:proofErr w:type="spellEnd"/>
    </w:p>
    <w:p w14:paraId="6AF2AA5A" w14:textId="6332F5BD" w:rsidR="00961D25" w:rsidRPr="00D02D94" w:rsidRDefault="00961D25" w:rsidP="00961D25">
      <w:pPr>
        <w:pBdr>
          <w:top w:val="nil"/>
          <w:left w:val="nil"/>
          <w:bottom w:val="nil"/>
          <w:right w:val="nil"/>
          <w:between w:val="nil"/>
        </w:pBdr>
        <w:tabs>
          <w:tab w:val="left" w:pos="4770"/>
          <w:tab w:val="left" w:pos="8010"/>
        </w:tabs>
        <w:spacing w:beforeLines="0" w:afterLines="0"/>
        <w:ind w:right="45"/>
        <w:jc w:val="both"/>
        <w:rPr>
          <w:sz w:val="26"/>
          <w:szCs w:val="26"/>
        </w:rPr>
      </w:pPr>
      <w:r w:rsidRPr="00D02D94">
        <w:rPr>
          <w:sz w:val="26"/>
          <w:szCs w:val="26"/>
        </w:rPr>
        <w:tab/>
        <w:t>Phan Nguyễn Thảo Uyên</w:t>
      </w:r>
      <w:r w:rsidRPr="00D02D94">
        <w:rPr>
          <w:sz w:val="26"/>
          <w:szCs w:val="26"/>
        </w:rPr>
        <w:tab/>
        <w:t>CS150717</w:t>
      </w:r>
    </w:p>
    <w:p w14:paraId="7A7E3E85" w14:textId="75467C18" w:rsidR="00961D25" w:rsidRPr="00D02D94" w:rsidRDefault="00961D25" w:rsidP="00961D25">
      <w:pPr>
        <w:pBdr>
          <w:top w:val="nil"/>
          <w:left w:val="nil"/>
          <w:bottom w:val="nil"/>
          <w:right w:val="nil"/>
          <w:between w:val="nil"/>
        </w:pBdr>
        <w:tabs>
          <w:tab w:val="left" w:pos="4770"/>
          <w:tab w:val="left" w:pos="8010"/>
        </w:tabs>
        <w:spacing w:beforeLines="0" w:afterLines="0"/>
        <w:ind w:right="45"/>
        <w:jc w:val="both"/>
        <w:rPr>
          <w:sz w:val="26"/>
          <w:szCs w:val="26"/>
        </w:rPr>
      </w:pPr>
      <w:r w:rsidRPr="00D02D94">
        <w:rPr>
          <w:sz w:val="26"/>
          <w:szCs w:val="26"/>
        </w:rPr>
        <w:tab/>
        <w:t>Nguyễn Lê Thiên Nhi</w:t>
      </w:r>
      <w:r w:rsidRPr="00D02D94">
        <w:rPr>
          <w:sz w:val="26"/>
          <w:szCs w:val="26"/>
        </w:rPr>
        <w:tab/>
        <w:t>CS150071</w:t>
      </w:r>
    </w:p>
    <w:p w14:paraId="58317006" w14:textId="692E6973" w:rsidR="00961D25" w:rsidRPr="00D02D94" w:rsidRDefault="00961D25" w:rsidP="00961D25">
      <w:pPr>
        <w:pBdr>
          <w:top w:val="nil"/>
          <w:left w:val="nil"/>
          <w:bottom w:val="nil"/>
          <w:right w:val="nil"/>
          <w:between w:val="nil"/>
        </w:pBdr>
        <w:tabs>
          <w:tab w:val="left" w:pos="4770"/>
          <w:tab w:val="left" w:pos="8010"/>
        </w:tabs>
        <w:spacing w:beforeLines="0" w:afterLines="0"/>
        <w:ind w:right="45"/>
        <w:jc w:val="both"/>
        <w:rPr>
          <w:sz w:val="26"/>
          <w:szCs w:val="26"/>
        </w:rPr>
      </w:pPr>
      <w:r w:rsidRPr="00D02D94">
        <w:rPr>
          <w:sz w:val="26"/>
          <w:szCs w:val="26"/>
        </w:rPr>
        <w:tab/>
        <w:t>Trương Tấn Khanh</w:t>
      </w:r>
      <w:r w:rsidRPr="00D02D94">
        <w:rPr>
          <w:sz w:val="26"/>
          <w:szCs w:val="26"/>
        </w:rPr>
        <w:tab/>
        <w:t>CS150676</w:t>
      </w:r>
    </w:p>
    <w:p w14:paraId="7BA36BD2" w14:textId="2E7A88B9" w:rsidR="00961D25" w:rsidRPr="00D02D94" w:rsidRDefault="00961D25" w:rsidP="00961D25">
      <w:pPr>
        <w:pBdr>
          <w:top w:val="nil"/>
          <w:left w:val="nil"/>
          <w:bottom w:val="nil"/>
          <w:right w:val="nil"/>
          <w:between w:val="nil"/>
        </w:pBdr>
        <w:tabs>
          <w:tab w:val="left" w:pos="4770"/>
          <w:tab w:val="left" w:pos="8010"/>
        </w:tabs>
        <w:spacing w:beforeLines="0" w:afterLines="0"/>
        <w:ind w:right="45"/>
        <w:jc w:val="both"/>
        <w:rPr>
          <w:sz w:val="26"/>
          <w:szCs w:val="26"/>
        </w:rPr>
      </w:pPr>
      <w:r w:rsidRPr="00D02D94">
        <w:rPr>
          <w:sz w:val="26"/>
          <w:szCs w:val="26"/>
        </w:rPr>
        <w:tab/>
        <w:t>Phạm Văn Phụng</w:t>
      </w:r>
      <w:r w:rsidRPr="00D02D94">
        <w:rPr>
          <w:sz w:val="26"/>
          <w:szCs w:val="26"/>
        </w:rPr>
        <w:tab/>
        <w:t>CS150472</w:t>
      </w:r>
    </w:p>
    <w:p w14:paraId="12A9AA99" w14:textId="7D3D24CC" w:rsidR="00B95C44" w:rsidRPr="00D02D94" w:rsidRDefault="00961D25" w:rsidP="00961D25">
      <w:pPr>
        <w:pBdr>
          <w:top w:val="nil"/>
          <w:left w:val="nil"/>
          <w:bottom w:val="nil"/>
          <w:right w:val="nil"/>
          <w:between w:val="nil"/>
        </w:pBdr>
        <w:tabs>
          <w:tab w:val="left" w:pos="4770"/>
          <w:tab w:val="left" w:pos="8010"/>
        </w:tabs>
        <w:spacing w:beforeLines="0" w:afterLines="0"/>
        <w:ind w:right="45"/>
        <w:jc w:val="both"/>
        <w:rPr>
          <w:sz w:val="26"/>
          <w:szCs w:val="26"/>
        </w:rPr>
      </w:pPr>
      <w:r w:rsidRPr="00D02D94">
        <w:rPr>
          <w:sz w:val="26"/>
          <w:szCs w:val="26"/>
        </w:rPr>
        <w:tab/>
        <w:t xml:space="preserve">Koh Tina </w:t>
      </w:r>
      <w:r w:rsidRPr="00D02D94">
        <w:rPr>
          <w:sz w:val="26"/>
          <w:szCs w:val="26"/>
        </w:rPr>
        <w:tab/>
        <w:t>CS150260</w:t>
      </w:r>
    </w:p>
    <w:p w14:paraId="3761F214" w14:textId="7F911288" w:rsidR="00961D25" w:rsidRPr="00D02D94" w:rsidRDefault="00961D25" w:rsidP="000A27DF">
      <w:pPr>
        <w:spacing w:beforeLines="0" w:afterLines="0"/>
        <w:ind w:left="567" w:right="-563"/>
        <w:jc w:val="both"/>
        <w:rPr>
          <w:sz w:val="26"/>
          <w:szCs w:val="26"/>
        </w:rPr>
      </w:pPr>
    </w:p>
    <w:p w14:paraId="7B80EF47" w14:textId="77777777" w:rsidR="00961D25" w:rsidRPr="00D02D94" w:rsidRDefault="00961D25" w:rsidP="000A27DF">
      <w:pPr>
        <w:spacing w:beforeLines="0" w:afterLines="0"/>
        <w:ind w:left="567" w:right="-563"/>
        <w:jc w:val="both"/>
        <w:rPr>
          <w:sz w:val="26"/>
          <w:szCs w:val="26"/>
        </w:rPr>
      </w:pPr>
    </w:p>
    <w:p w14:paraId="1AD240A6" w14:textId="77777777" w:rsidR="00961D25" w:rsidRPr="00D02D94" w:rsidRDefault="00D1296C" w:rsidP="00961D25">
      <w:pPr>
        <w:spacing w:beforeLines="0" w:afterLines="0"/>
        <w:ind w:right="45"/>
        <w:jc w:val="center"/>
        <w:rPr>
          <w:sz w:val="26"/>
          <w:szCs w:val="26"/>
        </w:rPr>
        <w:sectPr w:rsidR="00961D25" w:rsidRPr="00D02D94" w:rsidSect="00961D25">
          <w:headerReference w:type="even" r:id="rId9"/>
          <w:headerReference w:type="default" r:id="rId10"/>
          <w:footerReference w:type="even" r:id="rId11"/>
          <w:footerReference w:type="default" r:id="rId12"/>
          <w:headerReference w:type="first" r:id="rId13"/>
          <w:footerReference w:type="first" r:id="rId14"/>
          <w:pgSz w:w="12240" w:h="15840"/>
          <w:pgMar w:top="1134" w:right="1134" w:bottom="1134" w:left="1701" w:header="0" w:footer="0" w:gutter="0"/>
          <w:pgBorders w:zOrder="back">
            <w:top w:val="twistedLines1" w:sz="18" w:space="1" w:color="auto"/>
            <w:left w:val="twistedLines1" w:sz="18" w:space="4" w:color="auto"/>
            <w:bottom w:val="twistedLines1" w:sz="18" w:space="1" w:color="auto"/>
            <w:right w:val="twistedLines1" w:sz="18" w:space="4" w:color="auto"/>
          </w:pgBorders>
          <w:cols w:space="708"/>
          <w:docGrid w:linePitch="360"/>
        </w:sectPr>
      </w:pPr>
      <w:r w:rsidRPr="00D02D94">
        <w:rPr>
          <w:sz w:val="26"/>
          <w:szCs w:val="26"/>
        </w:rPr>
        <w:t>Can Tho, 4/2023</w:t>
      </w:r>
    </w:p>
    <w:p w14:paraId="4E683CE9" w14:textId="4DF3BE24" w:rsidR="00CB1318" w:rsidRPr="00D02D94" w:rsidRDefault="00CB1318" w:rsidP="000A27DF">
      <w:pPr>
        <w:spacing w:beforeLines="0" w:afterLines="0"/>
        <w:ind w:left="567" w:right="-563"/>
        <w:jc w:val="center"/>
        <w:rPr>
          <w:sz w:val="26"/>
          <w:szCs w:val="26"/>
        </w:rPr>
      </w:pPr>
    </w:p>
    <w:p w14:paraId="6DB57231" w14:textId="77777777" w:rsidR="00CB1318" w:rsidRPr="00D02D94" w:rsidRDefault="00CB1318" w:rsidP="00CB7B30">
      <w:pPr>
        <w:pStyle w:val="Heading1"/>
        <w:spacing w:before="288" w:after="288"/>
        <w:jc w:val="center"/>
        <w:rPr>
          <w:rFonts w:ascii="Times New Roman" w:hAnsi="Times New Roman" w:cs="Times New Roman"/>
          <w:b/>
          <w:bCs/>
          <w:color w:val="auto"/>
          <w:sz w:val="36"/>
          <w:szCs w:val="36"/>
        </w:rPr>
      </w:pPr>
      <w:bookmarkStart w:id="1" w:name="_Toc133930375"/>
      <w:r w:rsidRPr="00D02D94">
        <w:rPr>
          <w:rFonts w:ascii="Times New Roman" w:hAnsi="Times New Roman" w:cs="Times New Roman"/>
          <w:b/>
          <w:bCs/>
          <w:color w:val="auto"/>
          <w:sz w:val="36"/>
          <w:szCs w:val="36"/>
        </w:rPr>
        <w:t>DECLARATION</w:t>
      </w:r>
      <w:bookmarkEnd w:id="1"/>
    </w:p>
    <w:p w14:paraId="64EABC9B" w14:textId="77777777" w:rsidR="00CB1318" w:rsidRPr="00D02D94" w:rsidRDefault="00CB1318" w:rsidP="00CB1318">
      <w:pPr>
        <w:spacing w:beforeLines="0" w:before="0" w:afterLines="0" w:after="0" w:line="240" w:lineRule="auto"/>
      </w:pPr>
    </w:p>
    <w:p w14:paraId="2355B467" w14:textId="428E3260" w:rsidR="00CB1318" w:rsidRPr="00D02D94" w:rsidRDefault="00B35142" w:rsidP="00B35142">
      <w:pPr>
        <w:spacing w:beforeLines="0" w:before="0" w:afterLines="0" w:after="0" w:line="240" w:lineRule="auto"/>
        <w:ind w:firstLine="720"/>
        <w:jc w:val="both"/>
        <w:rPr>
          <w:sz w:val="26"/>
          <w:szCs w:val="26"/>
        </w:rPr>
      </w:pPr>
      <w:r w:rsidRPr="00D02D94">
        <w:rPr>
          <w:i/>
          <w:iCs/>
          <w:sz w:val="26"/>
          <w:szCs w:val="26"/>
        </w:rPr>
        <w:t xml:space="preserve">I hereby declare that the thesis "Factors Affecting The Choice of Using Package Logistics Services in Can Tho" under the International Business program is the result of our research. The data presented in this thesis are collected from reality by our team. The scientific conclusions presented in this thesis have not been published in any other </w:t>
      </w:r>
      <w:r w:rsidR="00AC13BA" w:rsidRPr="00D02D94">
        <w:rPr>
          <w:i/>
          <w:iCs/>
          <w:sz w:val="26"/>
          <w:szCs w:val="26"/>
        </w:rPr>
        <w:t>publication</w:t>
      </w:r>
      <w:r w:rsidRPr="00D02D94">
        <w:rPr>
          <w:i/>
          <w:iCs/>
          <w:sz w:val="26"/>
          <w:szCs w:val="26"/>
        </w:rPr>
        <w:t>.</w:t>
      </w:r>
    </w:p>
    <w:p w14:paraId="29F6A8EA" w14:textId="69F0F44B" w:rsidR="00CB1318" w:rsidRPr="00D02D94" w:rsidRDefault="00CB1318" w:rsidP="00CB1318">
      <w:pPr>
        <w:spacing w:beforeLines="0" w:before="0" w:afterLines="0" w:after="0" w:line="240" w:lineRule="auto"/>
        <w:ind w:left="720"/>
        <w:jc w:val="right"/>
        <w:rPr>
          <w:b/>
          <w:bCs/>
          <w:i/>
          <w:iCs/>
          <w:sz w:val="26"/>
          <w:szCs w:val="26"/>
        </w:rPr>
      </w:pPr>
      <w:r w:rsidRPr="00D02D94">
        <w:rPr>
          <w:b/>
          <w:bCs/>
          <w:i/>
          <w:iCs/>
          <w:sz w:val="26"/>
          <w:szCs w:val="26"/>
        </w:rPr>
        <w:t>Authors of the thesis</w:t>
      </w:r>
    </w:p>
    <w:p w14:paraId="5BD8C4D3" w14:textId="2603BBDB" w:rsidR="00CB1318" w:rsidRPr="00D02D94" w:rsidRDefault="00CB1318" w:rsidP="00CB1318">
      <w:pPr>
        <w:spacing w:beforeLines="0" w:before="0" w:afterLines="0" w:after="0" w:line="240" w:lineRule="auto"/>
        <w:ind w:left="720"/>
        <w:jc w:val="right"/>
      </w:pPr>
      <w:r w:rsidRPr="00D02D94">
        <w:rPr>
          <w:b/>
          <w:bCs/>
          <w:i/>
          <w:iCs/>
          <w:sz w:val="26"/>
          <w:szCs w:val="26"/>
        </w:rPr>
        <w:tab/>
      </w:r>
    </w:p>
    <w:p w14:paraId="76BAD625" w14:textId="21FA104B" w:rsidR="00A36F14" w:rsidRPr="00D02D94" w:rsidRDefault="00A36F14">
      <w:pPr>
        <w:spacing w:before="288" w:after="288"/>
      </w:pPr>
      <w:r w:rsidRPr="00D02D94">
        <w:br w:type="page"/>
      </w:r>
    </w:p>
    <w:p w14:paraId="114FDC4C" w14:textId="24488750" w:rsidR="00CB1318" w:rsidRPr="00D02D94" w:rsidRDefault="00A36F14" w:rsidP="00CB7B30">
      <w:pPr>
        <w:pStyle w:val="Heading1"/>
        <w:spacing w:before="288" w:after="288"/>
        <w:jc w:val="center"/>
        <w:rPr>
          <w:rFonts w:ascii="Times New Roman" w:hAnsi="Times New Roman" w:cs="Times New Roman"/>
          <w:b/>
          <w:bCs/>
          <w:color w:val="auto"/>
          <w:sz w:val="36"/>
          <w:szCs w:val="36"/>
        </w:rPr>
      </w:pPr>
      <w:bookmarkStart w:id="2" w:name="_Toc133930376"/>
      <w:r w:rsidRPr="00D02D94">
        <w:rPr>
          <w:rFonts w:ascii="Times New Roman" w:hAnsi="Times New Roman" w:cs="Times New Roman"/>
          <w:b/>
          <w:bCs/>
          <w:color w:val="auto"/>
          <w:sz w:val="36"/>
          <w:szCs w:val="36"/>
        </w:rPr>
        <w:lastRenderedPageBreak/>
        <w:t>ACKNOWLEDGEMENT</w:t>
      </w:r>
      <w:bookmarkEnd w:id="2"/>
    </w:p>
    <w:p w14:paraId="01CB3442" w14:textId="22AE8BCC" w:rsidR="00A36F14" w:rsidRPr="00D02D94" w:rsidRDefault="00A36F14" w:rsidP="00A36F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0" w:before="0" w:afterLines="0" w:after="0" w:line="360" w:lineRule="exact"/>
        <w:jc w:val="both"/>
        <w:rPr>
          <w:rFonts w:eastAsiaTheme="minorHAnsi"/>
          <w:i/>
          <w:iCs/>
          <w:sz w:val="26"/>
          <w:szCs w:val="26"/>
          <w:lang w:val="en-US"/>
        </w:rPr>
      </w:pPr>
      <w:r w:rsidRPr="00D02D94">
        <w:rPr>
          <w:rFonts w:eastAsiaTheme="minorHAnsi"/>
          <w:i/>
          <w:iCs/>
          <w:sz w:val="26"/>
          <w:szCs w:val="26"/>
        </w:rPr>
        <w:tab/>
      </w:r>
      <w:r w:rsidRPr="00D02D94">
        <w:rPr>
          <w:rFonts w:eastAsiaTheme="minorHAnsi"/>
          <w:i/>
          <w:iCs/>
          <w:sz w:val="26"/>
          <w:szCs w:val="26"/>
          <w:lang w:val="en-US"/>
        </w:rPr>
        <w:t xml:space="preserve">Firstly, we would like to express our deepest gratitude to all the instructors at FPT Can </w:t>
      </w:r>
      <w:proofErr w:type="spellStart"/>
      <w:r w:rsidRPr="00D02D94">
        <w:rPr>
          <w:rFonts w:eastAsiaTheme="minorHAnsi"/>
          <w:i/>
          <w:iCs/>
          <w:sz w:val="26"/>
          <w:szCs w:val="26"/>
          <w:lang w:val="en-US"/>
        </w:rPr>
        <w:t>Tho</w:t>
      </w:r>
      <w:proofErr w:type="spellEnd"/>
      <w:r w:rsidRPr="00D02D94">
        <w:rPr>
          <w:rFonts w:eastAsiaTheme="minorHAnsi"/>
          <w:i/>
          <w:iCs/>
          <w:sz w:val="26"/>
          <w:szCs w:val="26"/>
          <w:lang w:val="en-US"/>
        </w:rPr>
        <w:t xml:space="preserve"> University. Over the past four years, we have gained a wealth of practical knowledge, valuable skills, and benefited from the enthusiasm of our professors. We would like to thank our professors, colleagues, and FPT University in Can </w:t>
      </w:r>
      <w:proofErr w:type="spellStart"/>
      <w:r w:rsidRPr="00D02D94">
        <w:rPr>
          <w:rFonts w:eastAsiaTheme="minorHAnsi"/>
          <w:i/>
          <w:iCs/>
          <w:sz w:val="26"/>
          <w:szCs w:val="26"/>
          <w:lang w:val="en-US"/>
        </w:rPr>
        <w:t>Tho</w:t>
      </w:r>
      <w:proofErr w:type="spellEnd"/>
      <w:r w:rsidRPr="00D02D94">
        <w:rPr>
          <w:rFonts w:eastAsiaTheme="minorHAnsi"/>
          <w:i/>
          <w:iCs/>
          <w:sz w:val="26"/>
          <w:szCs w:val="26"/>
          <w:lang w:val="en-US"/>
        </w:rPr>
        <w:t xml:space="preserve"> for their continuous support, encouragement, and the opportunities they have provided us during our studies and research.</w:t>
      </w:r>
    </w:p>
    <w:p w14:paraId="5D3FDA99" w14:textId="766A61E7" w:rsidR="00A36F14" w:rsidRPr="00D02D94" w:rsidRDefault="00A36F14" w:rsidP="00A36F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0" w:before="0" w:afterLines="0" w:after="0" w:line="360" w:lineRule="exact"/>
        <w:jc w:val="both"/>
        <w:rPr>
          <w:rFonts w:eastAsiaTheme="minorHAnsi"/>
          <w:i/>
          <w:iCs/>
          <w:sz w:val="26"/>
          <w:szCs w:val="26"/>
          <w:lang w:val="en-US"/>
        </w:rPr>
      </w:pPr>
      <w:r w:rsidRPr="00D02D94">
        <w:rPr>
          <w:rFonts w:eastAsiaTheme="minorHAnsi"/>
          <w:i/>
          <w:iCs/>
          <w:sz w:val="26"/>
          <w:szCs w:val="26"/>
          <w:lang w:val="en-US"/>
        </w:rPr>
        <w:tab/>
        <w:t xml:space="preserve">Secondly, we want to express our sincere appreciation to Mr. Master Nguyen Thang </w:t>
      </w:r>
      <w:proofErr w:type="spellStart"/>
      <w:r w:rsidRPr="00D02D94">
        <w:rPr>
          <w:rFonts w:eastAsiaTheme="minorHAnsi"/>
          <w:i/>
          <w:iCs/>
          <w:sz w:val="26"/>
          <w:szCs w:val="26"/>
          <w:lang w:val="en-US"/>
        </w:rPr>
        <w:t>Loi</w:t>
      </w:r>
      <w:proofErr w:type="spellEnd"/>
      <w:r w:rsidRPr="00D02D94">
        <w:rPr>
          <w:rFonts w:eastAsiaTheme="minorHAnsi"/>
          <w:i/>
          <w:iCs/>
          <w:sz w:val="26"/>
          <w:szCs w:val="26"/>
          <w:lang w:val="en-US"/>
        </w:rPr>
        <w:t xml:space="preserve"> for his professional expertise and encouragement during our thesis implementation. Your support has given us the confidence that our thesis will be carried out efficiently.</w:t>
      </w:r>
    </w:p>
    <w:p w14:paraId="4B74CAF8" w14:textId="120615EB" w:rsidR="00A36F14" w:rsidRPr="00D02D94" w:rsidRDefault="00A36F14" w:rsidP="00A36F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0" w:before="0" w:afterLines="0" w:after="0" w:line="360" w:lineRule="exact"/>
        <w:jc w:val="both"/>
        <w:rPr>
          <w:rFonts w:eastAsiaTheme="minorHAnsi"/>
          <w:i/>
          <w:iCs/>
          <w:sz w:val="26"/>
          <w:szCs w:val="26"/>
          <w:lang w:val="en-US"/>
        </w:rPr>
      </w:pPr>
      <w:r w:rsidRPr="00D02D94">
        <w:rPr>
          <w:rFonts w:eastAsiaTheme="minorHAnsi"/>
          <w:i/>
          <w:iCs/>
          <w:sz w:val="26"/>
          <w:szCs w:val="26"/>
          <w:lang w:val="en-US"/>
        </w:rPr>
        <w:tab/>
        <w:t>Lastly, we want to express our gratitude to all the team members who have been with us throughout this period.</w:t>
      </w:r>
    </w:p>
    <w:p w14:paraId="18853DC6" w14:textId="2F274EC8" w:rsidR="00A36F14" w:rsidRPr="00D02D94" w:rsidRDefault="00A36F14" w:rsidP="00A36F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0" w:before="0" w:afterLines="0" w:after="0" w:line="360" w:lineRule="exact"/>
        <w:jc w:val="both"/>
        <w:rPr>
          <w:rFonts w:eastAsiaTheme="minorHAnsi"/>
          <w:i/>
          <w:iCs/>
          <w:sz w:val="26"/>
          <w:szCs w:val="26"/>
          <w:lang w:val="en-US"/>
        </w:rPr>
      </w:pPr>
      <w:r w:rsidRPr="00D02D94">
        <w:rPr>
          <w:rFonts w:eastAsiaTheme="minorHAnsi"/>
          <w:i/>
          <w:iCs/>
          <w:sz w:val="26"/>
          <w:szCs w:val="26"/>
          <w:lang w:val="en-US"/>
        </w:rPr>
        <w:tab/>
        <w:t>Despite the focused supervision from our instructors and our best efforts, we acknowledge that shortcomings are inevitable. Therefore, we would appreciate any feedback from our teachers and advisory board to make our thesis more thorough and relevant.</w:t>
      </w:r>
    </w:p>
    <w:p w14:paraId="64EA9355" w14:textId="675125E2" w:rsidR="00A36F14" w:rsidRPr="00D02D94" w:rsidRDefault="00A36F14" w:rsidP="00A36F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0" w:before="0" w:afterLines="0" w:after="0" w:line="360" w:lineRule="exact"/>
        <w:jc w:val="both"/>
        <w:rPr>
          <w:rFonts w:eastAsiaTheme="minorHAnsi"/>
          <w:i/>
          <w:iCs/>
          <w:sz w:val="26"/>
          <w:szCs w:val="26"/>
          <w:lang w:val="en-US"/>
        </w:rPr>
      </w:pPr>
      <w:r w:rsidRPr="00D02D94">
        <w:rPr>
          <w:rFonts w:eastAsiaTheme="minorHAnsi"/>
          <w:i/>
          <w:iCs/>
          <w:sz w:val="26"/>
          <w:szCs w:val="26"/>
          <w:lang w:val="en-US"/>
        </w:rPr>
        <w:tab/>
        <w:t xml:space="preserve">In particular, we would like to thank Adviser Nguyen Thang </w:t>
      </w:r>
      <w:proofErr w:type="spellStart"/>
      <w:r w:rsidRPr="00D02D94">
        <w:rPr>
          <w:rFonts w:eastAsiaTheme="minorHAnsi"/>
          <w:i/>
          <w:iCs/>
          <w:sz w:val="26"/>
          <w:szCs w:val="26"/>
          <w:lang w:val="en-US"/>
        </w:rPr>
        <w:t>Loi</w:t>
      </w:r>
      <w:proofErr w:type="spellEnd"/>
      <w:r w:rsidRPr="00D02D94">
        <w:rPr>
          <w:rFonts w:eastAsiaTheme="minorHAnsi"/>
          <w:i/>
          <w:iCs/>
          <w:sz w:val="26"/>
          <w:szCs w:val="26"/>
          <w:lang w:val="en-US"/>
        </w:rPr>
        <w:t xml:space="preserve"> for his guidance and leadership throughout the completion of this thesis.</w:t>
      </w:r>
    </w:p>
    <w:p w14:paraId="0435DB94" w14:textId="162305D0" w:rsidR="00A36F14" w:rsidRPr="00D02D94" w:rsidRDefault="00A36F14" w:rsidP="00A36F14">
      <w:pPr>
        <w:spacing w:beforeLines="0" w:before="288" w:afterLines="0" w:after="288" w:line="240" w:lineRule="auto"/>
        <w:ind w:firstLine="567"/>
        <w:jc w:val="both"/>
        <w:rPr>
          <w:i/>
          <w:iCs/>
          <w:sz w:val="26"/>
          <w:szCs w:val="26"/>
        </w:rPr>
      </w:pPr>
      <w:r w:rsidRPr="00D02D94">
        <w:rPr>
          <w:rFonts w:eastAsiaTheme="minorHAnsi"/>
          <w:i/>
          <w:iCs/>
          <w:sz w:val="26"/>
          <w:szCs w:val="26"/>
          <w:lang w:val="en-US"/>
        </w:rPr>
        <w:t>We hereby acknowledge and express our heartfelt gratitude and appreciation to everyone who has contributed to our success.</w:t>
      </w:r>
    </w:p>
    <w:p w14:paraId="311E2F76" w14:textId="30A0BD2B" w:rsidR="00A36F14" w:rsidRPr="00D02D94" w:rsidRDefault="00A36F14" w:rsidP="00C64A1E">
      <w:pPr>
        <w:spacing w:before="288" w:after="288"/>
        <w:jc w:val="right"/>
        <w:rPr>
          <w:b/>
          <w:i/>
          <w:iCs/>
          <w:sz w:val="32"/>
          <w:szCs w:val="32"/>
        </w:rPr>
      </w:pPr>
      <w:bookmarkStart w:id="3" w:name="_Toc101276311"/>
      <w:bookmarkStart w:id="4" w:name="_Toc101350428"/>
      <w:bookmarkStart w:id="5" w:name="_Toc101357272"/>
      <w:bookmarkStart w:id="6" w:name="_Toc101363251"/>
      <w:r w:rsidRPr="00D02D94">
        <w:rPr>
          <w:bCs/>
          <w:i/>
          <w:iCs/>
        </w:rPr>
        <w:t>Can Tho, April, 202</w:t>
      </w:r>
      <w:bookmarkEnd w:id="3"/>
      <w:bookmarkEnd w:id="4"/>
      <w:bookmarkEnd w:id="5"/>
      <w:bookmarkEnd w:id="6"/>
      <w:r w:rsidRPr="00D02D94">
        <w:rPr>
          <w:bCs/>
          <w:i/>
          <w:iCs/>
        </w:rPr>
        <w:t>3</w:t>
      </w:r>
    </w:p>
    <w:p w14:paraId="71350657" w14:textId="6E0F9410" w:rsidR="00A36F14" w:rsidRPr="00D02D94" w:rsidRDefault="00A36F14" w:rsidP="008449A1">
      <w:pPr>
        <w:spacing w:before="288" w:after="288"/>
        <w:rPr>
          <w:b/>
          <w:i/>
          <w:iCs/>
          <w:sz w:val="32"/>
          <w:szCs w:val="32"/>
        </w:rPr>
      </w:pPr>
    </w:p>
    <w:p w14:paraId="7843ADFB" w14:textId="1A412BE6" w:rsidR="00CB1318" w:rsidRPr="00D02D94" w:rsidRDefault="00CB1318">
      <w:pPr>
        <w:spacing w:before="288" w:after="288"/>
        <w:rPr>
          <w:sz w:val="26"/>
          <w:szCs w:val="26"/>
        </w:rPr>
      </w:pPr>
    </w:p>
    <w:p w14:paraId="56CCBBFF" w14:textId="77777777" w:rsidR="00B95C44" w:rsidRPr="00D02D94" w:rsidRDefault="00B95C44" w:rsidP="000A27DF">
      <w:pPr>
        <w:spacing w:beforeLines="0" w:afterLines="0"/>
        <w:ind w:left="567" w:right="-563"/>
        <w:jc w:val="center"/>
        <w:rPr>
          <w:sz w:val="26"/>
          <w:szCs w:val="26"/>
        </w:rPr>
      </w:pPr>
    </w:p>
    <w:p w14:paraId="6E5F8CBB" w14:textId="62A6D8C5" w:rsidR="00B95C44" w:rsidRPr="00D02D94" w:rsidRDefault="002E4CAC" w:rsidP="002E4CAC">
      <w:pPr>
        <w:spacing w:before="288" w:after="288"/>
        <w:rPr>
          <w:sz w:val="26"/>
          <w:szCs w:val="26"/>
        </w:rPr>
      </w:pPr>
      <w:r w:rsidRPr="00D02D94">
        <w:rPr>
          <w:sz w:val="26"/>
          <w:szCs w:val="26"/>
        </w:rPr>
        <w:br w:type="page"/>
      </w:r>
    </w:p>
    <w:p w14:paraId="2FA8B2DF" w14:textId="77777777" w:rsidR="00B95C44" w:rsidRPr="00D02D94" w:rsidRDefault="00B95C44" w:rsidP="000A27DF">
      <w:pPr>
        <w:spacing w:beforeLines="0" w:afterLines="0"/>
        <w:ind w:left="567" w:right="-563"/>
        <w:jc w:val="both"/>
        <w:rPr>
          <w:sz w:val="26"/>
          <w:szCs w:val="26"/>
        </w:rPr>
      </w:pPr>
    </w:p>
    <w:sdt>
      <w:sdtPr>
        <w:rPr>
          <w:rFonts w:ascii="Times New Roman" w:eastAsia="Times New Roman" w:hAnsi="Times New Roman" w:cstheme="majorHAnsi"/>
          <w:b w:val="0"/>
          <w:bCs w:val="0"/>
          <w:color w:val="auto"/>
          <w:sz w:val="26"/>
          <w:szCs w:val="26"/>
          <w:lang w:val="vi-VN"/>
        </w:rPr>
        <w:id w:val="1431157481"/>
        <w:docPartObj>
          <w:docPartGallery w:val="Table of Contents"/>
          <w:docPartUnique/>
        </w:docPartObj>
      </w:sdtPr>
      <w:sdtEndPr>
        <w:rPr>
          <w:noProof/>
        </w:rPr>
      </w:sdtEndPr>
      <w:sdtContent>
        <w:p w14:paraId="564DF4C0" w14:textId="258D9E02" w:rsidR="00C64A1E" w:rsidRPr="00A25699" w:rsidRDefault="00B505E8" w:rsidP="00C64A1E">
          <w:pPr>
            <w:pStyle w:val="TOCHeading"/>
            <w:spacing w:before="288" w:after="288"/>
            <w:jc w:val="center"/>
            <w:rPr>
              <w:rFonts w:cstheme="majorHAnsi"/>
              <w:color w:val="auto"/>
              <w:sz w:val="36"/>
              <w:szCs w:val="36"/>
            </w:rPr>
          </w:pPr>
          <w:r w:rsidRPr="00A25699">
            <w:rPr>
              <w:rFonts w:cstheme="majorHAnsi"/>
              <w:color w:val="auto"/>
              <w:sz w:val="36"/>
              <w:szCs w:val="36"/>
            </w:rPr>
            <w:t>TABLE OF CONTENTS</w:t>
          </w:r>
        </w:p>
        <w:p w14:paraId="44F38260" w14:textId="77777777" w:rsidR="00B505E8" w:rsidRPr="00A25699" w:rsidRDefault="00B505E8" w:rsidP="00B505E8">
          <w:pPr>
            <w:spacing w:before="288" w:after="288"/>
            <w:rPr>
              <w:rFonts w:asciiTheme="majorHAnsi" w:hAnsiTheme="majorHAnsi" w:cstheme="majorHAnsi"/>
              <w:sz w:val="26"/>
              <w:szCs w:val="26"/>
              <w:lang w:val="en-US"/>
            </w:rPr>
          </w:pPr>
        </w:p>
        <w:p w14:paraId="44D81A34" w14:textId="4ED713DE" w:rsidR="00A25699" w:rsidRPr="00A25699" w:rsidRDefault="00C64A1E">
          <w:pPr>
            <w:pStyle w:val="TOC1"/>
            <w:tabs>
              <w:tab w:val="right" w:leader="dot" w:pos="9395"/>
            </w:tabs>
            <w:spacing w:before="288" w:after="288"/>
            <w:rPr>
              <w:rFonts w:asciiTheme="majorHAnsi" w:eastAsiaTheme="minorEastAsia" w:hAnsiTheme="majorHAnsi" w:cstheme="majorHAnsi"/>
              <w:b w:val="0"/>
              <w:bCs w:val="0"/>
              <w:i w:val="0"/>
              <w:iCs w:val="0"/>
              <w:noProof/>
              <w:sz w:val="26"/>
              <w:szCs w:val="26"/>
              <w:lang w:val="en-VN"/>
            </w:rPr>
          </w:pPr>
          <w:r w:rsidRPr="00A25699">
            <w:rPr>
              <w:rFonts w:asciiTheme="majorHAnsi" w:hAnsiTheme="majorHAnsi" w:cstheme="majorHAnsi"/>
              <w:b w:val="0"/>
              <w:bCs w:val="0"/>
              <w:i w:val="0"/>
              <w:iCs w:val="0"/>
              <w:sz w:val="26"/>
              <w:szCs w:val="26"/>
            </w:rPr>
            <w:fldChar w:fldCharType="begin"/>
          </w:r>
          <w:r w:rsidRPr="00A25699">
            <w:rPr>
              <w:rFonts w:asciiTheme="majorHAnsi" w:hAnsiTheme="majorHAnsi" w:cstheme="majorHAnsi"/>
              <w:i w:val="0"/>
              <w:iCs w:val="0"/>
              <w:sz w:val="26"/>
              <w:szCs w:val="26"/>
            </w:rPr>
            <w:instrText xml:space="preserve"> TOC \o "1-3" \h \z \u </w:instrText>
          </w:r>
          <w:r w:rsidRPr="00A25699">
            <w:rPr>
              <w:rFonts w:asciiTheme="majorHAnsi" w:hAnsiTheme="majorHAnsi" w:cstheme="majorHAnsi"/>
              <w:b w:val="0"/>
              <w:bCs w:val="0"/>
              <w:i w:val="0"/>
              <w:iCs w:val="0"/>
              <w:sz w:val="26"/>
              <w:szCs w:val="26"/>
            </w:rPr>
            <w:fldChar w:fldCharType="separate"/>
          </w:r>
          <w:hyperlink w:anchor="_Toc133930375" w:history="1">
            <w:r w:rsidR="00A25699" w:rsidRPr="00A25699">
              <w:rPr>
                <w:rStyle w:val="Hyperlink"/>
                <w:rFonts w:asciiTheme="majorHAnsi" w:hAnsiTheme="majorHAnsi" w:cstheme="majorHAnsi"/>
                <w:noProof/>
                <w:sz w:val="26"/>
                <w:szCs w:val="26"/>
              </w:rPr>
              <w:t>DECLARATION</w:t>
            </w:r>
            <w:r w:rsidR="00A25699" w:rsidRPr="00A25699">
              <w:rPr>
                <w:rFonts w:asciiTheme="majorHAnsi" w:hAnsiTheme="majorHAnsi" w:cstheme="majorHAnsi"/>
                <w:noProof/>
                <w:webHidden/>
                <w:sz w:val="26"/>
                <w:szCs w:val="26"/>
              </w:rPr>
              <w:tab/>
            </w:r>
            <w:r w:rsidR="00A25699" w:rsidRPr="00A25699">
              <w:rPr>
                <w:rFonts w:asciiTheme="majorHAnsi" w:hAnsiTheme="majorHAnsi" w:cstheme="majorHAnsi"/>
                <w:noProof/>
                <w:webHidden/>
                <w:sz w:val="26"/>
                <w:szCs w:val="26"/>
              </w:rPr>
              <w:fldChar w:fldCharType="begin"/>
            </w:r>
            <w:r w:rsidR="00A25699" w:rsidRPr="00A25699">
              <w:rPr>
                <w:rFonts w:asciiTheme="majorHAnsi" w:hAnsiTheme="majorHAnsi" w:cstheme="majorHAnsi"/>
                <w:noProof/>
                <w:webHidden/>
                <w:sz w:val="26"/>
                <w:szCs w:val="26"/>
              </w:rPr>
              <w:instrText xml:space="preserve"> PAGEREF _Toc133930375 \h </w:instrText>
            </w:r>
            <w:r w:rsidR="00A25699" w:rsidRPr="00A25699">
              <w:rPr>
                <w:rFonts w:asciiTheme="majorHAnsi" w:hAnsiTheme="majorHAnsi" w:cstheme="majorHAnsi"/>
                <w:noProof/>
                <w:webHidden/>
                <w:sz w:val="26"/>
                <w:szCs w:val="26"/>
              </w:rPr>
            </w:r>
            <w:r w:rsidR="00A25699" w:rsidRPr="00A25699">
              <w:rPr>
                <w:rFonts w:asciiTheme="majorHAnsi" w:hAnsiTheme="majorHAnsi" w:cstheme="majorHAnsi"/>
                <w:noProof/>
                <w:webHidden/>
                <w:sz w:val="26"/>
                <w:szCs w:val="26"/>
              </w:rPr>
              <w:fldChar w:fldCharType="separate"/>
            </w:r>
            <w:r w:rsidR="00A25699" w:rsidRPr="00A25699">
              <w:rPr>
                <w:rFonts w:asciiTheme="majorHAnsi" w:hAnsiTheme="majorHAnsi" w:cstheme="majorHAnsi"/>
                <w:noProof/>
                <w:webHidden/>
                <w:sz w:val="26"/>
                <w:szCs w:val="26"/>
              </w:rPr>
              <w:t>i</w:t>
            </w:r>
            <w:r w:rsidR="00A25699" w:rsidRPr="00A25699">
              <w:rPr>
                <w:rFonts w:asciiTheme="majorHAnsi" w:hAnsiTheme="majorHAnsi" w:cstheme="majorHAnsi"/>
                <w:noProof/>
                <w:webHidden/>
                <w:sz w:val="26"/>
                <w:szCs w:val="26"/>
              </w:rPr>
              <w:fldChar w:fldCharType="end"/>
            </w:r>
          </w:hyperlink>
        </w:p>
        <w:p w14:paraId="31720473" w14:textId="3119F555" w:rsidR="00A25699" w:rsidRPr="00A25699" w:rsidRDefault="00A25699">
          <w:pPr>
            <w:pStyle w:val="TOC1"/>
            <w:tabs>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376" w:history="1">
            <w:r w:rsidRPr="00A25699">
              <w:rPr>
                <w:rStyle w:val="Hyperlink"/>
                <w:rFonts w:asciiTheme="majorHAnsi" w:hAnsiTheme="majorHAnsi" w:cstheme="majorHAnsi"/>
                <w:noProof/>
                <w:sz w:val="26"/>
                <w:szCs w:val="26"/>
              </w:rPr>
              <w:t>ACKNOWLEDGEMENT</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_Toc133930376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ii</w:t>
            </w:r>
            <w:r w:rsidRPr="00A25699">
              <w:rPr>
                <w:rFonts w:asciiTheme="majorHAnsi" w:hAnsiTheme="majorHAnsi" w:cstheme="majorHAnsi"/>
                <w:noProof/>
                <w:webHidden/>
                <w:sz w:val="26"/>
                <w:szCs w:val="26"/>
              </w:rPr>
              <w:fldChar w:fldCharType="end"/>
            </w:r>
          </w:hyperlink>
        </w:p>
        <w:p w14:paraId="7E217528" w14:textId="0DCC46E1" w:rsidR="00A25699" w:rsidRPr="00A25699" w:rsidRDefault="00A25699">
          <w:pPr>
            <w:pStyle w:val="TOC1"/>
            <w:tabs>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377" w:history="1">
            <w:r w:rsidRPr="00A25699">
              <w:rPr>
                <w:rStyle w:val="Hyperlink"/>
                <w:rFonts w:asciiTheme="majorHAnsi" w:hAnsiTheme="majorHAnsi" w:cstheme="majorHAnsi"/>
                <w:noProof/>
                <w:sz w:val="26"/>
                <w:szCs w:val="26"/>
              </w:rPr>
              <w:t>LIST OF FIGURE</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_Toc133930377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vii</w:t>
            </w:r>
            <w:r w:rsidRPr="00A25699">
              <w:rPr>
                <w:rFonts w:asciiTheme="majorHAnsi" w:hAnsiTheme="majorHAnsi" w:cstheme="majorHAnsi"/>
                <w:noProof/>
                <w:webHidden/>
                <w:sz w:val="26"/>
                <w:szCs w:val="26"/>
              </w:rPr>
              <w:fldChar w:fldCharType="end"/>
            </w:r>
          </w:hyperlink>
        </w:p>
        <w:p w14:paraId="64988760" w14:textId="17D55456" w:rsidR="00A25699" w:rsidRPr="00A25699" w:rsidRDefault="00A25699">
          <w:pPr>
            <w:pStyle w:val="TOC1"/>
            <w:tabs>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378" w:history="1">
            <w:r w:rsidRPr="00A25699">
              <w:rPr>
                <w:rStyle w:val="Hyperlink"/>
                <w:rFonts w:asciiTheme="majorHAnsi" w:hAnsiTheme="majorHAnsi" w:cstheme="majorHAnsi"/>
                <w:noProof/>
                <w:sz w:val="26"/>
                <w:szCs w:val="26"/>
              </w:rPr>
              <w:t>LIST OF TABLES</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_Toc133930378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viii</w:t>
            </w:r>
            <w:r w:rsidRPr="00A25699">
              <w:rPr>
                <w:rFonts w:asciiTheme="majorHAnsi" w:hAnsiTheme="majorHAnsi" w:cstheme="majorHAnsi"/>
                <w:noProof/>
                <w:webHidden/>
                <w:sz w:val="26"/>
                <w:szCs w:val="26"/>
              </w:rPr>
              <w:fldChar w:fldCharType="end"/>
            </w:r>
          </w:hyperlink>
        </w:p>
        <w:p w14:paraId="4A8E53DA" w14:textId="098D3413" w:rsidR="00A25699" w:rsidRPr="00A25699" w:rsidRDefault="00A25699">
          <w:pPr>
            <w:pStyle w:val="TOC1"/>
            <w:tabs>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379" w:history="1">
            <w:r w:rsidRPr="00A25699">
              <w:rPr>
                <w:rStyle w:val="Hyperlink"/>
                <w:rFonts w:asciiTheme="majorHAnsi" w:hAnsiTheme="majorHAnsi" w:cstheme="majorHAnsi"/>
                <w:noProof/>
                <w:sz w:val="26"/>
                <w:szCs w:val="26"/>
              </w:rPr>
              <w:t>ABBREVIATIONS &amp; ACRONYMS LIST</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_Toc133930379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ix</w:t>
            </w:r>
            <w:r w:rsidRPr="00A25699">
              <w:rPr>
                <w:rFonts w:asciiTheme="majorHAnsi" w:hAnsiTheme="majorHAnsi" w:cstheme="majorHAnsi"/>
                <w:noProof/>
                <w:webHidden/>
                <w:sz w:val="26"/>
                <w:szCs w:val="26"/>
              </w:rPr>
              <w:fldChar w:fldCharType="end"/>
            </w:r>
          </w:hyperlink>
        </w:p>
        <w:p w14:paraId="5133B433" w14:textId="71241165" w:rsidR="00A25699" w:rsidRPr="00A25699" w:rsidRDefault="00A25699">
          <w:pPr>
            <w:pStyle w:val="TOC1"/>
            <w:tabs>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380" w:history="1">
            <w:r w:rsidRPr="00A25699">
              <w:rPr>
                <w:rStyle w:val="Hyperlink"/>
                <w:rFonts w:asciiTheme="majorHAnsi" w:hAnsiTheme="majorHAnsi" w:cstheme="majorHAnsi"/>
                <w:noProof/>
                <w:sz w:val="26"/>
                <w:szCs w:val="26"/>
              </w:rPr>
              <w:t>ABSTRACT</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_Toc133930380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xi</w:t>
            </w:r>
            <w:r w:rsidRPr="00A25699">
              <w:rPr>
                <w:rFonts w:asciiTheme="majorHAnsi" w:hAnsiTheme="majorHAnsi" w:cstheme="majorHAnsi"/>
                <w:noProof/>
                <w:webHidden/>
                <w:sz w:val="26"/>
                <w:szCs w:val="26"/>
              </w:rPr>
              <w:fldChar w:fldCharType="end"/>
            </w:r>
          </w:hyperlink>
        </w:p>
        <w:p w14:paraId="4794F8D8" w14:textId="263A83AA" w:rsidR="00A25699" w:rsidRPr="00A25699" w:rsidRDefault="00A25699">
          <w:pPr>
            <w:pStyle w:val="TOC1"/>
            <w:tabs>
              <w:tab w:val="left" w:pos="480"/>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381" w:history="1">
            <w:r w:rsidRPr="00A25699">
              <w:rPr>
                <w:rStyle w:val="Hyperlink"/>
                <w:rFonts w:asciiTheme="majorHAnsi" w:hAnsiTheme="majorHAnsi" w:cstheme="majorHAnsi"/>
                <w:noProof/>
                <w:sz w:val="26"/>
                <w:szCs w:val="26"/>
              </w:rPr>
              <w:t>1.</w:t>
            </w:r>
            <w:r w:rsidRPr="00A25699">
              <w:rPr>
                <w:rFonts w:asciiTheme="majorHAnsi" w:eastAsiaTheme="minorEastAsia" w:hAnsiTheme="majorHAnsi" w:cstheme="majorHAnsi"/>
                <w:b w:val="0"/>
                <w:bCs w:val="0"/>
                <w:i w:val="0"/>
                <w:iCs w:val="0"/>
                <w:noProof/>
                <w:sz w:val="26"/>
                <w:szCs w:val="26"/>
                <w:lang w:val="en-VN"/>
              </w:rPr>
              <w:tab/>
            </w:r>
            <w:r w:rsidRPr="00A25699">
              <w:rPr>
                <w:rStyle w:val="Hyperlink"/>
                <w:rFonts w:asciiTheme="majorHAnsi" w:hAnsiTheme="majorHAnsi" w:cstheme="majorHAnsi"/>
                <w:noProof/>
                <w:sz w:val="26"/>
                <w:szCs w:val="26"/>
              </w:rPr>
              <w:t>CHAPTER I: INTRODUCTION</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_Toc133930381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1</w:t>
            </w:r>
            <w:r w:rsidRPr="00A25699">
              <w:rPr>
                <w:rFonts w:asciiTheme="majorHAnsi" w:hAnsiTheme="majorHAnsi" w:cstheme="majorHAnsi"/>
                <w:noProof/>
                <w:webHidden/>
                <w:sz w:val="26"/>
                <w:szCs w:val="26"/>
              </w:rPr>
              <w:fldChar w:fldCharType="end"/>
            </w:r>
          </w:hyperlink>
        </w:p>
        <w:p w14:paraId="391B5B06" w14:textId="1F5852AE"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382" w:history="1">
            <w:r w:rsidRPr="00A25699">
              <w:rPr>
                <w:rStyle w:val="Hyperlink"/>
                <w:rFonts w:asciiTheme="majorHAnsi" w:eastAsiaTheme="minorHAnsi" w:hAnsiTheme="majorHAnsi" w:cstheme="majorHAnsi"/>
                <w:noProof/>
                <w:sz w:val="26"/>
                <w:szCs w:val="26"/>
              </w:rPr>
              <w:t>1.1</w:t>
            </w:r>
            <w:r w:rsidRPr="00A25699">
              <w:rPr>
                <w:rStyle w:val="Hyperlink"/>
                <w:rFonts w:asciiTheme="majorHAnsi" w:hAnsiTheme="majorHAnsi" w:cstheme="majorHAnsi"/>
                <w:noProof/>
                <w:sz w:val="26"/>
                <w:szCs w:val="26"/>
              </w:rPr>
              <w:t xml:space="preserve"> The urgency of the subject</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_Toc133930382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1</w:t>
            </w:r>
            <w:r w:rsidRPr="00A25699">
              <w:rPr>
                <w:rFonts w:asciiTheme="majorHAnsi" w:hAnsiTheme="majorHAnsi" w:cstheme="majorHAnsi"/>
                <w:noProof/>
                <w:webHidden/>
                <w:sz w:val="26"/>
                <w:szCs w:val="26"/>
              </w:rPr>
              <w:fldChar w:fldCharType="end"/>
            </w:r>
          </w:hyperlink>
        </w:p>
        <w:p w14:paraId="697FC5E0" w14:textId="204AB547"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383" w:history="1">
            <w:r w:rsidRPr="00A25699">
              <w:rPr>
                <w:rStyle w:val="Hyperlink"/>
                <w:rFonts w:asciiTheme="majorHAnsi" w:eastAsiaTheme="minorHAnsi" w:hAnsiTheme="majorHAnsi" w:cstheme="majorHAnsi"/>
                <w:noProof/>
                <w:sz w:val="26"/>
                <w:szCs w:val="26"/>
              </w:rPr>
              <w:t>1.2</w:t>
            </w:r>
            <w:r w:rsidRPr="00A25699">
              <w:rPr>
                <w:rStyle w:val="Hyperlink"/>
                <w:rFonts w:asciiTheme="majorHAnsi" w:hAnsiTheme="majorHAnsi" w:cstheme="majorHAnsi"/>
                <w:noProof/>
                <w:sz w:val="26"/>
                <w:szCs w:val="26"/>
              </w:rPr>
              <w:t xml:space="preserve"> An overview of the relevant research situation</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_Toc133930383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2</w:t>
            </w:r>
            <w:r w:rsidRPr="00A25699">
              <w:rPr>
                <w:rFonts w:asciiTheme="majorHAnsi" w:hAnsiTheme="majorHAnsi" w:cstheme="majorHAnsi"/>
                <w:noProof/>
                <w:webHidden/>
                <w:sz w:val="26"/>
                <w:szCs w:val="26"/>
              </w:rPr>
              <w:fldChar w:fldCharType="end"/>
            </w:r>
          </w:hyperlink>
        </w:p>
        <w:p w14:paraId="65D71444" w14:textId="0644FAB8" w:rsidR="00A25699" w:rsidRPr="00A25699" w:rsidRDefault="00A25699">
          <w:pPr>
            <w:pStyle w:val="TOC3"/>
            <w:rPr>
              <w:rFonts w:eastAsiaTheme="minorEastAsia"/>
              <w:b w:val="0"/>
              <w:bCs w:val="0"/>
              <w:lang w:val="en-VN"/>
            </w:rPr>
          </w:pPr>
          <w:hyperlink w:anchor="_Toc133930384" w:history="1">
            <w:r w:rsidRPr="00A25699">
              <w:rPr>
                <w:rStyle w:val="Hyperlink"/>
                <w:i/>
              </w:rPr>
              <w:t>1.2.1 Foreign studies</w:t>
            </w:r>
            <w:r w:rsidRPr="00A25699">
              <w:rPr>
                <w:webHidden/>
              </w:rPr>
              <w:tab/>
            </w:r>
            <w:r w:rsidRPr="00A25699">
              <w:rPr>
                <w:webHidden/>
              </w:rPr>
              <w:fldChar w:fldCharType="begin"/>
            </w:r>
            <w:r w:rsidRPr="00A25699">
              <w:rPr>
                <w:webHidden/>
              </w:rPr>
              <w:instrText xml:space="preserve"> PAGEREF _Toc133930384 \h </w:instrText>
            </w:r>
            <w:r w:rsidRPr="00A25699">
              <w:rPr>
                <w:webHidden/>
              </w:rPr>
            </w:r>
            <w:r w:rsidRPr="00A25699">
              <w:rPr>
                <w:webHidden/>
              </w:rPr>
              <w:fldChar w:fldCharType="separate"/>
            </w:r>
            <w:r w:rsidRPr="00A25699">
              <w:rPr>
                <w:webHidden/>
              </w:rPr>
              <w:t>2</w:t>
            </w:r>
            <w:r w:rsidRPr="00A25699">
              <w:rPr>
                <w:webHidden/>
              </w:rPr>
              <w:fldChar w:fldCharType="end"/>
            </w:r>
          </w:hyperlink>
        </w:p>
        <w:p w14:paraId="07315224" w14:textId="3B1C7966" w:rsidR="00A25699" w:rsidRPr="00A25699" w:rsidRDefault="00A25699">
          <w:pPr>
            <w:pStyle w:val="TOC3"/>
            <w:rPr>
              <w:rFonts w:eastAsiaTheme="minorEastAsia"/>
              <w:b w:val="0"/>
              <w:bCs w:val="0"/>
              <w:lang w:val="en-VN"/>
            </w:rPr>
          </w:pPr>
          <w:hyperlink w:anchor="_Toc133930385" w:history="1">
            <w:r w:rsidRPr="00A25699">
              <w:rPr>
                <w:rStyle w:val="Hyperlink"/>
                <w:i/>
              </w:rPr>
              <w:t>1.2.2 Studies in Vietnam</w:t>
            </w:r>
            <w:r w:rsidRPr="00A25699">
              <w:rPr>
                <w:webHidden/>
              </w:rPr>
              <w:tab/>
            </w:r>
            <w:r w:rsidRPr="00A25699">
              <w:rPr>
                <w:webHidden/>
              </w:rPr>
              <w:fldChar w:fldCharType="begin"/>
            </w:r>
            <w:r w:rsidRPr="00A25699">
              <w:rPr>
                <w:webHidden/>
              </w:rPr>
              <w:instrText xml:space="preserve"> PAGEREF _Toc133930385 \h </w:instrText>
            </w:r>
            <w:r w:rsidRPr="00A25699">
              <w:rPr>
                <w:webHidden/>
              </w:rPr>
            </w:r>
            <w:r w:rsidRPr="00A25699">
              <w:rPr>
                <w:webHidden/>
              </w:rPr>
              <w:fldChar w:fldCharType="separate"/>
            </w:r>
            <w:r w:rsidRPr="00A25699">
              <w:rPr>
                <w:webHidden/>
              </w:rPr>
              <w:t>3</w:t>
            </w:r>
            <w:r w:rsidRPr="00A25699">
              <w:rPr>
                <w:webHidden/>
              </w:rPr>
              <w:fldChar w:fldCharType="end"/>
            </w:r>
          </w:hyperlink>
        </w:p>
        <w:p w14:paraId="0A28F5F7" w14:textId="399EEFAB" w:rsidR="00A25699" w:rsidRPr="00A25699" w:rsidRDefault="00A25699">
          <w:pPr>
            <w:pStyle w:val="TOC3"/>
            <w:rPr>
              <w:rFonts w:eastAsiaTheme="minorEastAsia"/>
              <w:b w:val="0"/>
              <w:bCs w:val="0"/>
              <w:lang w:val="en-VN"/>
            </w:rPr>
          </w:pPr>
          <w:hyperlink w:anchor="_Toc133930386" w:history="1">
            <w:r w:rsidRPr="00A25699">
              <w:rPr>
                <w:rStyle w:val="Hyperlink"/>
                <w:i/>
              </w:rPr>
              <w:t>1.2.3 Overview of results of published research works and issues that need to be further researched on logistics service provision</w:t>
            </w:r>
            <w:r w:rsidRPr="00A25699">
              <w:rPr>
                <w:webHidden/>
              </w:rPr>
              <w:tab/>
            </w:r>
            <w:r w:rsidRPr="00A25699">
              <w:rPr>
                <w:webHidden/>
              </w:rPr>
              <w:fldChar w:fldCharType="begin"/>
            </w:r>
            <w:r w:rsidRPr="00A25699">
              <w:rPr>
                <w:webHidden/>
              </w:rPr>
              <w:instrText xml:space="preserve"> PAGEREF _Toc133930386 \h </w:instrText>
            </w:r>
            <w:r w:rsidRPr="00A25699">
              <w:rPr>
                <w:webHidden/>
              </w:rPr>
            </w:r>
            <w:r w:rsidRPr="00A25699">
              <w:rPr>
                <w:webHidden/>
              </w:rPr>
              <w:fldChar w:fldCharType="separate"/>
            </w:r>
            <w:r w:rsidRPr="00A25699">
              <w:rPr>
                <w:webHidden/>
              </w:rPr>
              <w:t>4</w:t>
            </w:r>
            <w:r w:rsidRPr="00A25699">
              <w:rPr>
                <w:webHidden/>
              </w:rPr>
              <w:fldChar w:fldCharType="end"/>
            </w:r>
          </w:hyperlink>
        </w:p>
        <w:p w14:paraId="6070B1C3" w14:textId="1C44D344"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387" w:history="1">
            <w:r w:rsidRPr="00A25699">
              <w:rPr>
                <w:rStyle w:val="Hyperlink"/>
                <w:rFonts w:asciiTheme="majorHAnsi" w:eastAsiaTheme="minorHAnsi" w:hAnsiTheme="majorHAnsi" w:cstheme="majorHAnsi"/>
                <w:noProof/>
                <w:sz w:val="26"/>
                <w:szCs w:val="26"/>
              </w:rPr>
              <w:t>1.3</w:t>
            </w:r>
            <w:r w:rsidRPr="00A25699">
              <w:rPr>
                <w:rStyle w:val="Hyperlink"/>
                <w:rFonts w:asciiTheme="majorHAnsi" w:hAnsiTheme="majorHAnsi" w:cstheme="majorHAnsi"/>
                <w:noProof/>
                <w:sz w:val="26"/>
                <w:szCs w:val="26"/>
              </w:rPr>
              <w:t xml:space="preserve"> Research objectives and research questions</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_Toc133930387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5</w:t>
            </w:r>
            <w:r w:rsidRPr="00A25699">
              <w:rPr>
                <w:rFonts w:asciiTheme="majorHAnsi" w:hAnsiTheme="majorHAnsi" w:cstheme="majorHAnsi"/>
                <w:noProof/>
                <w:webHidden/>
                <w:sz w:val="26"/>
                <w:szCs w:val="26"/>
              </w:rPr>
              <w:fldChar w:fldCharType="end"/>
            </w:r>
          </w:hyperlink>
        </w:p>
        <w:p w14:paraId="5E60660C" w14:textId="542AEFE0" w:rsidR="00A25699" w:rsidRPr="00A25699" w:rsidRDefault="00A25699">
          <w:pPr>
            <w:pStyle w:val="TOC3"/>
            <w:rPr>
              <w:rFonts w:eastAsiaTheme="minorEastAsia"/>
              <w:b w:val="0"/>
              <w:bCs w:val="0"/>
              <w:lang w:val="en-VN"/>
            </w:rPr>
          </w:pPr>
          <w:hyperlink w:anchor="_Toc133930388" w:history="1">
            <w:r w:rsidRPr="00A25699">
              <w:rPr>
                <w:rStyle w:val="Hyperlink"/>
                <w:i/>
              </w:rPr>
              <w:t>1.3.1 Overall research objective</w:t>
            </w:r>
            <w:r w:rsidRPr="00A25699">
              <w:rPr>
                <w:webHidden/>
              </w:rPr>
              <w:tab/>
            </w:r>
            <w:r w:rsidRPr="00A25699">
              <w:rPr>
                <w:webHidden/>
              </w:rPr>
              <w:fldChar w:fldCharType="begin"/>
            </w:r>
            <w:r w:rsidRPr="00A25699">
              <w:rPr>
                <w:webHidden/>
              </w:rPr>
              <w:instrText xml:space="preserve"> PAGEREF _Toc133930388 \h </w:instrText>
            </w:r>
            <w:r w:rsidRPr="00A25699">
              <w:rPr>
                <w:webHidden/>
              </w:rPr>
            </w:r>
            <w:r w:rsidRPr="00A25699">
              <w:rPr>
                <w:webHidden/>
              </w:rPr>
              <w:fldChar w:fldCharType="separate"/>
            </w:r>
            <w:r w:rsidRPr="00A25699">
              <w:rPr>
                <w:webHidden/>
              </w:rPr>
              <w:t>5</w:t>
            </w:r>
            <w:r w:rsidRPr="00A25699">
              <w:rPr>
                <w:webHidden/>
              </w:rPr>
              <w:fldChar w:fldCharType="end"/>
            </w:r>
          </w:hyperlink>
        </w:p>
        <w:p w14:paraId="3337BCE4" w14:textId="4729DD67" w:rsidR="00A25699" w:rsidRPr="00A25699" w:rsidRDefault="00A25699">
          <w:pPr>
            <w:pStyle w:val="TOC3"/>
            <w:rPr>
              <w:rFonts w:eastAsiaTheme="minorEastAsia"/>
              <w:b w:val="0"/>
              <w:bCs w:val="0"/>
              <w:lang w:val="en-VN"/>
            </w:rPr>
          </w:pPr>
          <w:hyperlink w:anchor="_Toc133930389" w:history="1">
            <w:r w:rsidRPr="00A25699">
              <w:rPr>
                <w:rStyle w:val="Hyperlink"/>
                <w:i/>
              </w:rPr>
              <w:t>1.3.2 Specific research objectives</w:t>
            </w:r>
            <w:r w:rsidRPr="00A25699">
              <w:rPr>
                <w:webHidden/>
              </w:rPr>
              <w:tab/>
            </w:r>
            <w:r w:rsidRPr="00A25699">
              <w:rPr>
                <w:webHidden/>
              </w:rPr>
              <w:fldChar w:fldCharType="begin"/>
            </w:r>
            <w:r w:rsidRPr="00A25699">
              <w:rPr>
                <w:webHidden/>
              </w:rPr>
              <w:instrText xml:space="preserve"> PAGEREF _Toc133930389 \h </w:instrText>
            </w:r>
            <w:r w:rsidRPr="00A25699">
              <w:rPr>
                <w:webHidden/>
              </w:rPr>
            </w:r>
            <w:r w:rsidRPr="00A25699">
              <w:rPr>
                <w:webHidden/>
              </w:rPr>
              <w:fldChar w:fldCharType="separate"/>
            </w:r>
            <w:r w:rsidRPr="00A25699">
              <w:rPr>
                <w:webHidden/>
              </w:rPr>
              <w:t>5</w:t>
            </w:r>
            <w:r w:rsidRPr="00A25699">
              <w:rPr>
                <w:webHidden/>
              </w:rPr>
              <w:fldChar w:fldCharType="end"/>
            </w:r>
          </w:hyperlink>
        </w:p>
        <w:p w14:paraId="7C564B32" w14:textId="3CDA276D" w:rsidR="00A25699" w:rsidRPr="00A25699" w:rsidRDefault="00A25699">
          <w:pPr>
            <w:pStyle w:val="TOC3"/>
            <w:rPr>
              <w:rFonts w:eastAsiaTheme="minorEastAsia"/>
              <w:b w:val="0"/>
              <w:bCs w:val="0"/>
              <w:lang w:val="en-VN"/>
            </w:rPr>
          </w:pPr>
          <w:hyperlink w:anchor="_Toc133930390" w:history="1">
            <w:r w:rsidRPr="00A25699">
              <w:rPr>
                <w:rStyle w:val="Hyperlink"/>
                <w:i/>
              </w:rPr>
              <w:t>1.3.3 Research question</w:t>
            </w:r>
            <w:r w:rsidRPr="00A25699">
              <w:rPr>
                <w:webHidden/>
              </w:rPr>
              <w:tab/>
            </w:r>
            <w:r w:rsidRPr="00A25699">
              <w:rPr>
                <w:webHidden/>
              </w:rPr>
              <w:fldChar w:fldCharType="begin"/>
            </w:r>
            <w:r w:rsidRPr="00A25699">
              <w:rPr>
                <w:webHidden/>
              </w:rPr>
              <w:instrText xml:space="preserve"> PAGEREF _Toc133930390 \h </w:instrText>
            </w:r>
            <w:r w:rsidRPr="00A25699">
              <w:rPr>
                <w:webHidden/>
              </w:rPr>
            </w:r>
            <w:r w:rsidRPr="00A25699">
              <w:rPr>
                <w:webHidden/>
              </w:rPr>
              <w:fldChar w:fldCharType="separate"/>
            </w:r>
            <w:r w:rsidRPr="00A25699">
              <w:rPr>
                <w:webHidden/>
              </w:rPr>
              <w:t>5</w:t>
            </w:r>
            <w:r w:rsidRPr="00A25699">
              <w:rPr>
                <w:webHidden/>
              </w:rPr>
              <w:fldChar w:fldCharType="end"/>
            </w:r>
          </w:hyperlink>
        </w:p>
        <w:p w14:paraId="158FAB3D" w14:textId="26729061"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391" w:history="1">
            <w:r w:rsidRPr="00A25699">
              <w:rPr>
                <w:rStyle w:val="Hyperlink"/>
                <w:rFonts w:asciiTheme="majorHAnsi" w:eastAsiaTheme="minorHAnsi" w:hAnsiTheme="majorHAnsi" w:cstheme="majorHAnsi"/>
                <w:noProof/>
                <w:sz w:val="26"/>
                <w:szCs w:val="26"/>
              </w:rPr>
              <w:t>1.4</w:t>
            </w:r>
            <w:r w:rsidRPr="00A25699">
              <w:rPr>
                <w:rStyle w:val="Hyperlink"/>
                <w:rFonts w:asciiTheme="majorHAnsi" w:hAnsiTheme="majorHAnsi" w:cstheme="majorHAnsi"/>
                <w:noProof/>
                <w:sz w:val="26"/>
                <w:szCs w:val="26"/>
              </w:rPr>
              <w:t xml:space="preserve"> Object and scope of the study</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_Toc133930391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6</w:t>
            </w:r>
            <w:r w:rsidRPr="00A25699">
              <w:rPr>
                <w:rFonts w:asciiTheme="majorHAnsi" w:hAnsiTheme="majorHAnsi" w:cstheme="majorHAnsi"/>
                <w:noProof/>
                <w:webHidden/>
                <w:sz w:val="26"/>
                <w:szCs w:val="26"/>
              </w:rPr>
              <w:fldChar w:fldCharType="end"/>
            </w:r>
          </w:hyperlink>
        </w:p>
        <w:p w14:paraId="43A8F031" w14:textId="6DD29582" w:rsidR="00A25699" w:rsidRPr="00A25699" w:rsidRDefault="00A25699">
          <w:pPr>
            <w:pStyle w:val="TOC3"/>
            <w:rPr>
              <w:rFonts w:eastAsiaTheme="minorEastAsia"/>
              <w:b w:val="0"/>
              <w:bCs w:val="0"/>
              <w:lang w:val="en-VN"/>
            </w:rPr>
          </w:pPr>
          <w:hyperlink w:anchor="_Toc133930392" w:history="1">
            <w:r w:rsidRPr="00A25699">
              <w:rPr>
                <w:rStyle w:val="Hyperlink"/>
                <w:i/>
              </w:rPr>
              <w:t>1.4.1 Research subjects</w:t>
            </w:r>
            <w:r w:rsidRPr="00A25699">
              <w:rPr>
                <w:webHidden/>
              </w:rPr>
              <w:tab/>
            </w:r>
            <w:r w:rsidRPr="00A25699">
              <w:rPr>
                <w:webHidden/>
              </w:rPr>
              <w:fldChar w:fldCharType="begin"/>
            </w:r>
            <w:r w:rsidRPr="00A25699">
              <w:rPr>
                <w:webHidden/>
              </w:rPr>
              <w:instrText xml:space="preserve"> PAGEREF _Toc133930392 \h </w:instrText>
            </w:r>
            <w:r w:rsidRPr="00A25699">
              <w:rPr>
                <w:webHidden/>
              </w:rPr>
            </w:r>
            <w:r w:rsidRPr="00A25699">
              <w:rPr>
                <w:webHidden/>
              </w:rPr>
              <w:fldChar w:fldCharType="separate"/>
            </w:r>
            <w:r w:rsidRPr="00A25699">
              <w:rPr>
                <w:webHidden/>
              </w:rPr>
              <w:t>6</w:t>
            </w:r>
            <w:r w:rsidRPr="00A25699">
              <w:rPr>
                <w:webHidden/>
              </w:rPr>
              <w:fldChar w:fldCharType="end"/>
            </w:r>
          </w:hyperlink>
        </w:p>
        <w:p w14:paraId="43136802" w14:textId="43A447E1" w:rsidR="00A25699" w:rsidRPr="00A25699" w:rsidRDefault="00A25699">
          <w:pPr>
            <w:pStyle w:val="TOC3"/>
            <w:rPr>
              <w:rFonts w:eastAsiaTheme="minorEastAsia"/>
              <w:b w:val="0"/>
              <w:bCs w:val="0"/>
              <w:lang w:val="en-VN"/>
            </w:rPr>
          </w:pPr>
          <w:hyperlink w:anchor="_Toc133930393" w:history="1">
            <w:r w:rsidRPr="00A25699">
              <w:rPr>
                <w:rStyle w:val="Hyperlink"/>
                <w:i/>
              </w:rPr>
              <w:t>1.4.2 Research scope</w:t>
            </w:r>
            <w:r w:rsidRPr="00A25699">
              <w:rPr>
                <w:webHidden/>
              </w:rPr>
              <w:tab/>
            </w:r>
            <w:r w:rsidRPr="00A25699">
              <w:rPr>
                <w:webHidden/>
              </w:rPr>
              <w:fldChar w:fldCharType="begin"/>
            </w:r>
            <w:r w:rsidRPr="00A25699">
              <w:rPr>
                <w:webHidden/>
              </w:rPr>
              <w:instrText xml:space="preserve"> PAGEREF _Toc133930393 \h </w:instrText>
            </w:r>
            <w:r w:rsidRPr="00A25699">
              <w:rPr>
                <w:webHidden/>
              </w:rPr>
            </w:r>
            <w:r w:rsidRPr="00A25699">
              <w:rPr>
                <w:webHidden/>
              </w:rPr>
              <w:fldChar w:fldCharType="separate"/>
            </w:r>
            <w:r w:rsidRPr="00A25699">
              <w:rPr>
                <w:webHidden/>
              </w:rPr>
              <w:t>6</w:t>
            </w:r>
            <w:r w:rsidRPr="00A25699">
              <w:rPr>
                <w:webHidden/>
              </w:rPr>
              <w:fldChar w:fldCharType="end"/>
            </w:r>
          </w:hyperlink>
        </w:p>
        <w:p w14:paraId="5A89F742" w14:textId="6BF632F2"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394" w:history="1">
            <w:r w:rsidRPr="00A25699">
              <w:rPr>
                <w:rStyle w:val="Hyperlink"/>
                <w:rFonts w:asciiTheme="majorHAnsi" w:eastAsiaTheme="minorHAnsi" w:hAnsiTheme="majorHAnsi" w:cstheme="majorHAnsi"/>
                <w:noProof/>
                <w:sz w:val="26"/>
                <w:szCs w:val="26"/>
              </w:rPr>
              <w:t>1.5</w:t>
            </w:r>
            <w:r w:rsidRPr="00A25699">
              <w:rPr>
                <w:rStyle w:val="Hyperlink"/>
                <w:rFonts w:asciiTheme="majorHAnsi" w:hAnsiTheme="majorHAnsi" w:cstheme="majorHAnsi"/>
                <w:noProof/>
                <w:sz w:val="26"/>
                <w:szCs w:val="26"/>
              </w:rPr>
              <w:t xml:space="preserve"> Research method</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_Toc133930394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6</w:t>
            </w:r>
            <w:r w:rsidRPr="00A25699">
              <w:rPr>
                <w:rFonts w:asciiTheme="majorHAnsi" w:hAnsiTheme="majorHAnsi" w:cstheme="majorHAnsi"/>
                <w:noProof/>
                <w:webHidden/>
                <w:sz w:val="26"/>
                <w:szCs w:val="26"/>
              </w:rPr>
              <w:fldChar w:fldCharType="end"/>
            </w:r>
          </w:hyperlink>
        </w:p>
        <w:p w14:paraId="79DF7358" w14:textId="4D72B710" w:rsidR="00A25699" w:rsidRPr="00A25699" w:rsidRDefault="00A25699">
          <w:pPr>
            <w:pStyle w:val="TOC3"/>
            <w:rPr>
              <w:rFonts w:eastAsiaTheme="minorEastAsia"/>
              <w:b w:val="0"/>
              <w:bCs w:val="0"/>
              <w:lang w:val="en-VN"/>
            </w:rPr>
          </w:pPr>
          <w:hyperlink w:anchor="_Toc133930395" w:history="1">
            <w:r w:rsidRPr="00A25699">
              <w:rPr>
                <w:rStyle w:val="Hyperlink"/>
                <w:i/>
              </w:rPr>
              <w:t>1.5.1 Qualitative research</w:t>
            </w:r>
            <w:r w:rsidRPr="00A25699">
              <w:rPr>
                <w:webHidden/>
              </w:rPr>
              <w:tab/>
            </w:r>
            <w:r w:rsidRPr="00A25699">
              <w:rPr>
                <w:webHidden/>
              </w:rPr>
              <w:fldChar w:fldCharType="begin"/>
            </w:r>
            <w:r w:rsidRPr="00A25699">
              <w:rPr>
                <w:webHidden/>
              </w:rPr>
              <w:instrText xml:space="preserve"> PAGEREF _Toc133930395 \h </w:instrText>
            </w:r>
            <w:r w:rsidRPr="00A25699">
              <w:rPr>
                <w:webHidden/>
              </w:rPr>
            </w:r>
            <w:r w:rsidRPr="00A25699">
              <w:rPr>
                <w:webHidden/>
              </w:rPr>
              <w:fldChar w:fldCharType="separate"/>
            </w:r>
            <w:r w:rsidRPr="00A25699">
              <w:rPr>
                <w:webHidden/>
              </w:rPr>
              <w:t>6</w:t>
            </w:r>
            <w:r w:rsidRPr="00A25699">
              <w:rPr>
                <w:webHidden/>
              </w:rPr>
              <w:fldChar w:fldCharType="end"/>
            </w:r>
          </w:hyperlink>
        </w:p>
        <w:p w14:paraId="0C58E50B" w14:textId="00751E5F" w:rsidR="00A25699" w:rsidRPr="00A25699" w:rsidRDefault="00A25699">
          <w:pPr>
            <w:pStyle w:val="TOC3"/>
            <w:rPr>
              <w:rFonts w:eastAsiaTheme="minorEastAsia"/>
              <w:b w:val="0"/>
              <w:bCs w:val="0"/>
              <w:lang w:val="en-VN"/>
            </w:rPr>
          </w:pPr>
          <w:hyperlink w:anchor="_Toc133930396" w:history="1">
            <w:r w:rsidRPr="00A25699">
              <w:rPr>
                <w:rStyle w:val="Hyperlink"/>
                <w:i/>
              </w:rPr>
              <w:t>1.5.2 Preliminary quantitative research</w:t>
            </w:r>
            <w:r w:rsidRPr="00A25699">
              <w:rPr>
                <w:webHidden/>
              </w:rPr>
              <w:tab/>
            </w:r>
            <w:r w:rsidRPr="00A25699">
              <w:rPr>
                <w:webHidden/>
              </w:rPr>
              <w:fldChar w:fldCharType="begin"/>
            </w:r>
            <w:r w:rsidRPr="00A25699">
              <w:rPr>
                <w:webHidden/>
              </w:rPr>
              <w:instrText xml:space="preserve"> PAGEREF _Toc133930396 \h </w:instrText>
            </w:r>
            <w:r w:rsidRPr="00A25699">
              <w:rPr>
                <w:webHidden/>
              </w:rPr>
            </w:r>
            <w:r w:rsidRPr="00A25699">
              <w:rPr>
                <w:webHidden/>
              </w:rPr>
              <w:fldChar w:fldCharType="separate"/>
            </w:r>
            <w:r w:rsidRPr="00A25699">
              <w:rPr>
                <w:webHidden/>
              </w:rPr>
              <w:t>6</w:t>
            </w:r>
            <w:r w:rsidRPr="00A25699">
              <w:rPr>
                <w:webHidden/>
              </w:rPr>
              <w:fldChar w:fldCharType="end"/>
            </w:r>
          </w:hyperlink>
        </w:p>
        <w:p w14:paraId="49578407" w14:textId="443F1ECF" w:rsidR="00A25699" w:rsidRPr="00A25699" w:rsidRDefault="00A25699">
          <w:pPr>
            <w:pStyle w:val="TOC3"/>
            <w:rPr>
              <w:rFonts w:eastAsiaTheme="minorEastAsia"/>
              <w:b w:val="0"/>
              <w:bCs w:val="0"/>
              <w:lang w:val="en-VN"/>
            </w:rPr>
          </w:pPr>
          <w:hyperlink w:anchor="_Toc133930397" w:history="1">
            <w:r w:rsidRPr="00A25699">
              <w:rPr>
                <w:rStyle w:val="Hyperlink"/>
                <w:i/>
              </w:rPr>
              <w:t>1.5.3 Formal quantitative research</w:t>
            </w:r>
            <w:r w:rsidRPr="00A25699">
              <w:rPr>
                <w:webHidden/>
              </w:rPr>
              <w:tab/>
            </w:r>
            <w:r w:rsidRPr="00A25699">
              <w:rPr>
                <w:webHidden/>
              </w:rPr>
              <w:fldChar w:fldCharType="begin"/>
            </w:r>
            <w:r w:rsidRPr="00A25699">
              <w:rPr>
                <w:webHidden/>
              </w:rPr>
              <w:instrText xml:space="preserve"> PAGEREF _Toc133930397 \h </w:instrText>
            </w:r>
            <w:r w:rsidRPr="00A25699">
              <w:rPr>
                <w:webHidden/>
              </w:rPr>
            </w:r>
            <w:r w:rsidRPr="00A25699">
              <w:rPr>
                <w:webHidden/>
              </w:rPr>
              <w:fldChar w:fldCharType="separate"/>
            </w:r>
            <w:r w:rsidRPr="00A25699">
              <w:rPr>
                <w:webHidden/>
              </w:rPr>
              <w:t>7</w:t>
            </w:r>
            <w:r w:rsidRPr="00A25699">
              <w:rPr>
                <w:webHidden/>
              </w:rPr>
              <w:fldChar w:fldCharType="end"/>
            </w:r>
          </w:hyperlink>
        </w:p>
        <w:p w14:paraId="3D70E0C0" w14:textId="21C510F7"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398" w:history="1">
            <w:r w:rsidRPr="00A25699">
              <w:rPr>
                <w:rStyle w:val="Hyperlink"/>
                <w:rFonts w:asciiTheme="majorHAnsi" w:eastAsiaTheme="minorHAnsi" w:hAnsiTheme="majorHAnsi" w:cstheme="majorHAnsi"/>
                <w:noProof/>
                <w:sz w:val="26"/>
                <w:szCs w:val="26"/>
              </w:rPr>
              <w:t>1.6</w:t>
            </w:r>
            <w:r w:rsidRPr="00A25699">
              <w:rPr>
                <w:rStyle w:val="Hyperlink"/>
                <w:rFonts w:asciiTheme="majorHAnsi" w:hAnsiTheme="majorHAnsi" w:cstheme="majorHAnsi"/>
                <w:noProof/>
                <w:sz w:val="26"/>
                <w:szCs w:val="26"/>
              </w:rPr>
              <w:t xml:space="preserve"> Contributions</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_Toc133930398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7</w:t>
            </w:r>
            <w:r w:rsidRPr="00A25699">
              <w:rPr>
                <w:rFonts w:asciiTheme="majorHAnsi" w:hAnsiTheme="majorHAnsi" w:cstheme="majorHAnsi"/>
                <w:noProof/>
                <w:webHidden/>
                <w:sz w:val="26"/>
                <w:szCs w:val="26"/>
              </w:rPr>
              <w:fldChar w:fldCharType="end"/>
            </w:r>
          </w:hyperlink>
        </w:p>
        <w:p w14:paraId="2E6B0848" w14:textId="4B679B04"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399" w:history="1">
            <w:r w:rsidRPr="00A25699">
              <w:rPr>
                <w:rStyle w:val="Hyperlink"/>
                <w:rFonts w:asciiTheme="majorHAnsi" w:eastAsiaTheme="minorHAnsi" w:hAnsiTheme="majorHAnsi" w:cstheme="majorHAnsi"/>
                <w:noProof/>
                <w:sz w:val="26"/>
                <w:szCs w:val="26"/>
              </w:rPr>
              <w:t>1.7</w:t>
            </w:r>
            <w:r w:rsidRPr="00A25699">
              <w:rPr>
                <w:rStyle w:val="Hyperlink"/>
                <w:rFonts w:asciiTheme="majorHAnsi" w:hAnsiTheme="majorHAnsi" w:cstheme="majorHAnsi"/>
                <w:noProof/>
                <w:sz w:val="26"/>
                <w:szCs w:val="26"/>
              </w:rPr>
              <w:t xml:space="preserve"> Theoretical and practical significance of the thesis topic</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_Toc133930399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7</w:t>
            </w:r>
            <w:r w:rsidRPr="00A25699">
              <w:rPr>
                <w:rFonts w:asciiTheme="majorHAnsi" w:hAnsiTheme="majorHAnsi" w:cstheme="majorHAnsi"/>
                <w:noProof/>
                <w:webHidden/>
                <w:sz w:val="26"/>
                <w:szCs w:val="26"/>
              </w:rPr>
              <w:fldChar w:fldCharType="end"/>
            </w:r>
          </w:hyperlink>
        </w:p>
        <w:p w14:paraId="5B298686" w14:textId="08E6CAA8" w:rsidR="00A25699" w:rsidRPr="00A25699" w:rsidRDefault="00A25699">
          <w:pPr>
            <w:pStyle w:val="TOC1"/>
            <w:tabs>
              <w:tab w:val="left" w:pos="480"/>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400" w:history="1">
            <w:r w:rsidRPr="00A25699">
              <w:rPr>
                <w:rStyle w:val="Hyperlink"/>
                <w:rFonts w:asciiTheme="majorHAnsi" w:hAnsiTheme="majorHAnsi" w:cstheme="majorHAnsi"/>
                <w:noProof/>
                <w:sz w:val="26"/>
                <w:szCs w:val="26"/>
              </w:rPr>
              <w:t>2.</w:t>
            </w:r>
            <w:r w:rsidRPr="00A25699">
              <w:rPr>
                <w:rFonts w:asciiTheme="majorHAnsi" w:eastAsiaTheme="minorEastAsia" w:hAnsiTheme="majorHAnsi" w:cstheme="majorHAnsi"/>
                <w:b w:val="0"/>
                <w:bCs w:val="0"/>
                <w:i w:val="0"/>
                <w:iCs w:val="0"/>
                <w:noProof/>
                <w:sz w:val="26"/>
                <w:szCs w:val="26"/>
                <w:lang w:val="en-VN"/>
              </w:rPr>
              <w:tab/>
            </w:r>
            <w:r w:rsidRPr="00A25699">
              <w:rPr>
                <w:rStyle w:val="Hyperlink"/>
                <w:rFonts w:asciiTheme="majorHAnsi" w:hAnsiTheme="majorHAnsi" w:cstheme="majorHAnsi"/>
                <w:noProof/>
                <w:sz w:val="26"/>
                <w:szCs w:val="26"/>
              </w:rPr>
              <w:t>CHAPTER II: THEORETICAL BASIS  AND RESEARCH MODEL</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_Toc133930400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9</w:t>
            </w:r>
            <w:r w:rsidRPr="00A25699">
              <w:rPr>
                <w:rFonts w:asciiTheme="majorHAnsi" w:hAnsiTheme="majorHAnsi" w:cstheme="majorHAnsi"/>
                <w:noProof/>
                <w:webHidden/>
                <w:sz w:val="26"/>
                <w:szCs w:val="26"/>
              </w:rPr>
              <w:fldChar w:fldCharType="end"/>
            </w:r>
          </w:hyperlink>
        </w:p>
        <w:p w14:paraId="631AB0BF" w14:textId="61519C0D"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401" w:history="1">
            <w:r w:rsidRPr="00A25699">
              <w:rPr>
                <w:rStyle w:val="Hyperlink"/>
                <w:rFonts w:asciiTheme="majorHAnsi" w:hAnsiTheme="majorHAnsi" w:cstheme="majorHAnsi"/>
                <w:noProof/>
                <w:sz w:val="26"/>
                <w:szCs w:val="26"/>
              </w:rPr>
              <w:t>2.1 Theoretical basis</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_Toc133930401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9</w:t>
            </w:r>
            <w:r w:rsidRPr="00A25699">
              <w:rPr>
                <w:rFonts w:asciiTheme="majorHAnsi" w:hAnsiTheme="majorHAnsi" w:cstheme="majorHAnsi"/>
                <w:noProof/>
                <w:webHidden/>
                <w:sz w:val="26"/>
                <w:szCs w:val="26"/>
              </w:rPr>
              <w:fldChar w:fldCharType="end"/>
            </w:r>
          </w:hyperlink>
        </w:p>
        <w:p w14:paraId="11FB8913" w14:textId="52FD0DF9"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402" w:history="1">
            <w:r w:rsidRPr="00A25699">
              <w:rPr>
                <w:rStyle w:val="Hyperlink"/>
                <w:rFonts w:asciiTheme="majorHAnsi" w:hAnsiTheme="majorHAnsi" w:cstheme="majorHAnsi"/>
                <w:i/>
                <w:noProof/>
                <w:sz w:val="26"/>
                <w:szCs w:val="26"/>
              </w:rPr>
              <w:t>2.1.1 Definition Logistics</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_Toc133930402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9</w:t>
            </w:r>
            <w:r w:rsidRPr="00A25699">
              <w:rPr>
                <w:rFonts w:asciiTheme="majorHAnsi" w:hAnsiTheme="majorHAnsi" w:cstheme="majorHAnsi"/>
                <w:noProof/>
                <w:webHidden/>
                <w:sz w:val="26"/>
                <w:szCs w:val="26"/>
              </w:rPr>
              <w:fldChar w:fldCharType="end"/>
            </w:r>
          </w:hyperlink>
        </w:p>
        <w:p w14:paraId="79C650C7" w14:textId="2EC109CF" w:rsidR="00A25699" w:rsidRPr="00A25699" w:rsidRDefault="00A25699">
          <w:pPr>
            <w:pStyle w:val="TOC3"/>
            <w:rPr>
              <w:rFonts w:eastAsiaTheme="minorEastAsia"/>
              <w:b w:val="0"/>
              <w:bCs w:val="0"/>
              <w:lang w:val="en-VN"/>
            </w:rPr>
          </w:pPr>
          <w:hyperlink w:anchor="_Toc133930403" w:history="1">
            <w:r w:rsidRPr="00A25699">
              <w:rPr>
                <w:rStyle w:val="Hyperlink"/>
                <w:i/>
              </w:rPr>
              <w:t>2.1.2 Definition of Logistics service providers</w:t>
            </w:r>
            <w:r w:rsidRPr="00A25699">
              <w:rPr>
                <w:webHidden/>
              </w:rPr>
              <w:tab/>
            </w:r>
            <w:r w:rsidRPr="00A25699">
              <w:rPr>
                <w:webHidden/>
              </w:rPr>
              <w:fldChar w:fldCharType="begin"/>
            </w:r>
            <w:r w:rsidRPr="00A25699">
              <w:rPr>
                <w:webHidden/>
              </w:rPr>
              <w:instrText xml:space="preserve"> PAGEREF _Toc133930403 \h </w:instrText>
            </w:r>
            <w:r w:rsidRPr="00A25699">
              <w:rPr>
                <w:webHidden/>
              </w:rPr>
            </w:r>
            <w:r w:rsidRPr="00A25699">
              <w:rPr>
                <w:webHidden/>
              </w:rPr>
              <w:fldChar w:fldCharType="separate"/>
            </w:r>
            <w:r w:rsidRPr="00A25699">
              <w:rPr>
                <w:webHidden/>
              </w:rPr>
              <w:t>10</w:t>
            </w:r>
            <w:r w:rsidRPr="00A25699">
              <w:rPr>
                <w:webHidden/>
              </w:rPr>
              <w:fldChar w:fldCharType="end"/>
            </w:r>
          </w:hyperlink>
        </w:p>
        <w:p w14:paraId="4815C8F2" w14:textId="707501F3" w:rsidR="00A25699" w:rsidRPr="00A25699" w:rsidRDefault="00A25699">
          <w:pPr>
            <w:pStyle w:val="TOC3"/>
            <w:rPr>
              <w:rFonts w:eastAsiaTheme="minorEastAsia"/>
              <w:b w:val="0"/>
              <w:bCs w:val="0"/>
              <w:lang w:val="en-VN"/>
            </w:rPr>
          </w:pPr>
          <w:hyperlink w:anchor="_Toc133930404" w:history="1">
            <w:r w:rsidRPr="00A25699">
              <w:rPr>
                <w:rStyle w:val="Hyperlink"/>
                <w:i/>
              </w:rPr>
              <w:t>2.1.3 Current logistics situation in ASEAN</w:t>
            </w:r>
            <w:r w:rsidRPr="00A25699">
              <w:rPr>
                <w:webHidden/>
              </w:rPr>
              <w:tab/>
            </w:r>
            <w:r w:rsidRPr="00A25699">
              <w:rPr>
                <w:webHidden/>
              </w:rPr>
              <w:fldChar w:fldCharType="begin"/>
            </w:r>
            <w:r w:rsidRPr="00A25699">
              <w:rPr>
                <w:webHidden/>
              </w:rPr>
              <w:instrText xml:space="preserve"> PAGEREF _Toc133930404 \h </w:instrText>
            </w:r>
            <w:r w:rsidRPr="00A25699">
              <w:rPr>
                <w:webHidden/>
              </w:rPr>
            </w:r>
            <w:r w:rsidRPr="00A25699">
              <w:rPr>
                <w:webHidden/>
              </w:rPr>
              <w:fldChar w:fldCharType="separate"/>
            </w:r>
            <w:r w:rsidRPr="00A25699">
              <w:rPr>
                <w:webHidden/>
              </w:rPr>
              <w:t>11</w:t>
            </w:r>
            <w:r w:rsidRPr="00A25699">
              <w:rPr>
                <w:webHidden/>
              </w:rPr>
              <w:fldChar w:fldCharType="end"/>
            </w:r>
          </w:hyperlink>
        </w:p>
        <w:p w14:paraId="06CAC010" w14:textId="6806A0D5" w:rsidR="00A25699" w:rsidRPr="00A25699" w:rsidRDefault="00A25699">
          <w:pPr>
            <w:pStyle w:val="TOC3"/>
            <w:rPr>
              <w:rFonts w:eastAsiaTheme="minorEastAsia"/>
              <w:b w:val="0"/>
              <w:bCs w:val="0"/>
              <w:lang w:val="en-VN"/>
            </w:rPr>
          </w:pPr>
          <w:hyperlink w:anchor="_Toc133930405" w:history="1">
            <w:r w:rsidRPr="00A25699">
              <w:rPr>
                <w:rStyle w:val="Hyperlink"/>
                <w:i/>
              </w:rPr>
              <w:t>2.1.4 Current logistics situation in Viet Nam</w:t>
            </w:r>
            <w:r w:rsidRPr="00A25699">
              <w:rPr>
                <w:webHidden/>
              </w:rPr>
              <w:tab/>
            </w:r>
            <w:r w:rsidRPr="00A25699">
              <w:rPr>
                <w:webHidden/>
              </w:rPr>
              <w:fldChar w:fldCharType="begin"/>
            </w:r>
            <w:r w:rsidRPr="00A25699">
              <w:rPr>
                <w:webHidden/>
              </w:rPr>
              <w:instrText xml:space="preserve"> PAGEREF _Toc133930405 \h </w:instrText>
            </w:r>
            <w:r w:rsidRPr="00A25699">
              <w:rPr>
                <w:webHidden/>
              </w:rPr>
            </w:r>
            <w:r w:rsidRPr="00A25699">
              <w:rPr>
                <w:webHidden/>
              </w:rPr>
              <w:fldChar w:fldCharType="separate"/>
            </w:r>
            <w:r w:rsidRPr="00A25699">
              <w:rPr>
                <w:webHidden/>
              </w:rPr>
              <w:t>13</w:t>
            </w:r>
            <w:r w:rsidRPr="00A25699">
              <w:rPr>
                <w:webHidden/>
              </w:rPr>
              <w:fldChar w:fldCharType="end"/>
            </w:r>
          </w:hyperlink>
        </w:p>
        <w:p w14:paraId="2B36D89E" w14:textId="50E1D5C3" w:rsidR="00A25699" w:rsidRPr="00A25699" w:rsidRDefault="00A25699">
          <w:pPr>
            <w:pStyle w:val="TOC3"/>
            <w:rPr>
              <w:rFonts w:eastAsiaTheme="minorEastAsia"/>
              <w:b w:val="0"/>
              <w:bCs w:val="0"/>
              <w:lang w:val="en-VN"/>
            </w:rPr>
          </w:pPr>
          <w:hyperlink w:anchor="_Toc133930406" w:history="1">
            <w:r w:rsidRPr="00A25699">
              <w:rPr>
                <w:rStyle w:val="Hyperlink"/>
                <w:i/>
              </w:rPr>
              <w:t>2.1.5 Current logistics situation in Hai Phong</w:t>
            </w:r>
            <w:r w:rsidRPr="00A25699">
              <w:rPr>
                <w:webHidden/>
              </w:rPr>
              <w:tab/>
            </w:r>
            <w:r w:rsidRPr="00A25699">
              <w:rPr>
                <w:webHidden/>
              </w:rPr>
              <w:fldChar w:fldCharType="begin"/>
            </w:r>
            <w:r w:rsidRPr="00A25699">
              <w:rPr>
                <w:webHidden/>
              </w:rPr>
              <w:instrText xml:space="preserve"> PAGEREF _Toc133930406 \h </w:instrText>
            </w:r>
            <w:r w:rsidRPr="00A25699">
              <w:rPr>
                <w:webHidden/>
              </w:rPr>
            </w:r>
            <w:r w:rsidRPr="00A25699">
              <w:rPr>
                <w:webHidden/>
              </w:rPr>
              <w:fldChar w:fldCharType="separate"/>
            </w:r>
            <w:r w:rsidRPr="00A25699">
              <w:rPr>
                <w:webHidden/>
              </w:rPr>
              <w:t>14</w:t>
            </w:r>
            <w:r w:rsidRPr="00A25699">
              <w:rPr>
                <w:webHidden/>
              </w:rPr>
              <w:fldChar w:fldCharType="end"/>
            </w:r>
          </w:hyperlink>
        </w:p>
        <w:p w14:paraId="7220DEB7" w14:textId="226EE091" w:rsidR="00A25699" w:rsidRPr="00A25699" w:rsidRDefault="00A25699">
          <w:pPr>
            <w:pStyle w:val="TOC3"/>
            <w:rPr>
              <w:rFonts w:eastAsiaTheme="minorEastAsia"/>
              <w:b w:val="0"/>
              <w:bCs w:val="0"/>
              <w:lang w:val="en-VN"/>
            </w:rPr>
          </w:pPr>
          <w:hyperlink w:anchor="_Toc133930407" w:history="1">
            <w:r w:rsidRPr="00A25699">
              <w:rPr>
                <w:rStyle w:val="Hyperlink"/>
                <w:i/>
              </w:rPr>
              <w:t>2.1.6 Current logistics situation in Can Tho</w:t>
            </w:r>
            <w:r w:rsidRPr="00A25699">
              <w:rPr>
                <w:webHidden/>
              </w:rPr>
              <w:tab/>
            </w:r>
            <w:r w:rsidRPr="00A25699">
              <w:rPr>
                <w:webHidden/>
              </w:rPr>
              <w:fldChar w:fldCharType="begin"/>
            </w:r>
            <w:r w:rsidRPr="00A25699">
              <w:rPr>
                <w:webHidden/>
              </w:rPr>
              <w:instrText xml:space="preserve"> PAGEREF _Toc133930407 \h </w:instrText>
            </w:r>
            <w:r w:rsidRPr="00A25699">
              <w:rPr>
                <w:webHidden/>
              </w:rPr>
            </w:r>
            <w:r w:rsidRPr="00A25699">
              <w:rPr>
                <w:webHidden/>
              </w:rPr>
              <w:fldChar w:fldCharType="separate"/>
            </w:r>
            <w:r w:rsidRPr="00A25699">
              <w:rPr>
                <w:webHidden/>
              </w:rPr>
              <w:t>15</w:t>
            </w:r>
            <w:r w:rsidRPr="00A25699">
              <w:rPr>
                <w:webHidden/>
              </w:rPr>
              <w:fldChar w:fldCharType="end"/>
            </w:r>
          </w:hyperlink>
        </w:p>
        <w:p w14:paraId="720D10F5" w14:textId="52315F85"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408" w:history="1">
            <w:r w:rsidRPr="00A25699">
              <w:rPr>
                <w:rStyle w:val="Hyperlink"/>
                <w:rFonts w:asciiTheme="majorHAnsi" w:hAnsiTheme="majorHAnsi" w:cstheme="majorHAnsi"/>
                <w:noProof/>
                <w:sz w:val="26"/>
                <w:szCs w:val="26"/>
              </w:rPr>
              <w:t>2.2 Logistics service research model</w:t>
            </w:r>
            <w:r w:rsidRPr="00A25699">
              <w:rPr>
                <w:rStyle w:val="Hyperlink"/>
                <w:rFonts w:asciiTheme="majorHAnsi" w:hAnsiTheme="majorHAnsi" w:cstheme="majorHAnsi"/>
                <w:noProof/>
                <w:sz w:val="26"/>
                <w:szCs w:val="26"/>
                <w:lang w:val="en-US"/>
              </w:rPr>
              <w:t>s</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_Toc133930408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17</w:t>
            </w:r>
            <w:r w:rsidRPr="00A25699">
              <w:rPr>
                <w:rFonts w:asciiTheme="majorHAnsi" w:hAnsiTheme="majorHAnsi" w:cstheme="majorHAnsi"/>
                <w:noProof/>
                <w:webHidden/>
                <w:sz w:val="26"/>
                <w:szCs w:val="26"/>
              </w:rPr>
              <w:fldChar w:fldCharType="end"/>
            </w:r>
          </w:hyperlink>
        </w:p>
        <w:p w14:paraId="7A507838" w14:textId="0F33AE2A" w:rsidR="00A25699" w:rsidRPr="00A25699" w:rsidRDefault="00A25699">
          <w:pPr>
            <w:pStyle w:val="TOC3"/>
            <w:rPr>
              <w:rFonts w:eastAsiaTheme="minorEastAsia"/>
              <w:b w:val="0"/>
              <w:bCs w:val="0"/>
              <w:lang w:val="en-VN"/>
            </w:rPr>
          </w:pPr>
          <w:hyperlink w:anchor="_Toc133930409" w:history="1">
            <w:r w:rsidRPr="00A25699">
              <w:rPr>
                <w:rStyle w:val="Hyperlink"/>
                <w:i/>
              </w:rPr>
              <w:t>2.2.1 Research model 1</w:t>
            </w:r>
            <w:r w:rsidRPr="00A25699">
              <w:rPr>
                <w:webHidden/>
              </w:rPr>
              <w:tab/>
            </w:r>
            <w:r w:rsidRPr="00A25699">
              <w:rPr>
                <w:webHidden/>
              </w:rPr>
              <w:fldChar w:fldCharType="begin"/>
            </w:r>
            <w:r w:rsidRPr="00A25699">
              <w:rPr>
                <w:webHidden/>
              </w:rPr>
              <w:instrText xml:space="preserve"> PAGEREF _Toc133930409 \h </w:instrText>
            </w:r>
            <w:r w:rsidRPr="00A25699">
              <w:rPr>
                <w:webHidden/>
              </w:rPr>
            </w:r>
            <w:r w:rsidRPr="00A25699">
              <w:rPr>
                <w:webHidden/>
              </w:rPr>
              <w:fldChar w:fldCharType="separate"/>
            </w:r>
            <w:r w:rsidRPr="00A25699">
              <w:rPr>
                <w:webHidden/>
              </w:rPr>
              <w:t>17</w:t>
            </w:r>
            <w:r w:rsidRPr="00A25699">
              <w:rPr>
                <w:webHidden/>
              </w:rPr>
              <w:fldChar w:fldCharType="end"/>
            </w:r>
          </w:hyperlink>
        </w:p>
        <w:p w14:paraId="7C20E7DD" w14:textId="7A96567E" w:rsidR="00A25699" w:rsidRPr="00A25699" w:rsidRDefault="00A25699">
          <w:pPr>
            <w:pStyle w:val="TOC3"/>
            <w:rPr>
              <w:rFonts w:eastAsiaTheme="minorEastAsia"/>
              <w:b w:val="0"/>
              <w:bCs w:val="0"/>
              <w:lang w:val="en-VN"/>
            </w:rPr>
          </w:pPr>
          <w:hyperlink w:anchor="_Toc133930410" w:history="1">
            <w:r w:rsidRPr="00A25699">
              <w:rPr>
                <w:rStyle w:val="Hyperlink"/>
                <w:i/>
              </w:rPr>
              <w:t>2.2.2 Research model 2</w:t>
            </w:r>
            <w:r w:rsidRPr="00A25699">
              <w:rPr>
                <w:webHidden/>
              </w:rPr>
              <w:tab/>
            </w:r>
            <w:r w:rsidRPr="00A25699">
              <w:rPr>
                <w:webHidden/>
              </w:rPr>
              <w:fldChar w:fldCharType="begin"/>
            </w:r>
            <w:r w:rsidRPr="00A25699">
              <w:rPr>
                <w:webHidden/>
              </w:rPr>
              <w:instrText xml:space="preserve"> PAGEREF _Toc133930410 \h </w:instrText>
            </w:r>
            <w:r w:rsidRPr="00A25699">
              <w:rPr>
                <w:webHidden/>
              </w:rPr>
            </w:r>
            <w:r w:rsidRPr="00A25699">
              <w:rPr>
                <w:webHidden/>
              </w:rPr>
              <w:fldChar w:fldCharType="separate"/>
            </w:r>
            <w:r w:rsidRPr="00A25699">
              <w:rPr>
                <w:webHidden/>
              </w:rPr>
              <w:t>18</w:t>
            </w:r>
            <w:r w:rsidRPr="00A25699">
              <w:rPr>
                <w:webHidden/>
              </w:rPr>
              <w:fldChar w:fldCharType="end"/>
            </w:r>
          </w:hyperlink>
        </w:p>
        <w:p w14:paraId="156BFC4E" w14:textId="3BAF837F" w:rsidR="00A25699" w:rsidRPr="00A25699" w:rsidRDefault="00A25699">
          <w:pPr>
            <w:pStyle w:val="TOC3"/>
            <w:rPr>
              <w:rFonts w:eastAsiaTheme="minorEastAsia"/>
              <w:b w:val="0"/>
              <w:bCs w:val="0"/>
              <w:lang w:val="en-VN"/>
            </w:rPr>
          </w:pPr>
          <w:hyperlink w:anchor="_Toc133930411" w:history="1">
            <w:r w:rsidRPr="00A25699">
              <w:rPr>
                <w:rStyle w:val="Hyperlink"/>
                <w:i/>
              </w:rPr>
              <w:t>2.2.3 Research model 3</w:t>
            </w:r>
            <w:r w:rsidRPr="00A25699">
              <w:rPr>
                <w:webHidden/>
              </w:rPr>
              <w:tab/>
            </w:r>
            <w:r w:rsidRPr="00A25699">
              <w:rPr>
                <w:webHidden/>
              </w:rPr>
              <w:fldChar w:fldCharType="begin"/>
            </w:r>
            <w:r w:rsidRPr="00A25699">
              <w:rPr>
                <w:webHidden/>
              </w:rPr>
              <w:instrText xml:space="preserve"> PAGEREF _Toc133930411 \h </w:instrText>
            </w:r>
            <w:r w:rsidRPr="00A25699">
              <w:rPr>
                <w:webHidden/>
              </w:rPr>
            </w:r>
            <w:r w:rsidRPr="00A25699">
              <w:rPr>
                <w:webHidden/>
              </w:rPr>
              <w:fldChar w:fldCharType="separate"/>
            </w:r>
            <w:r w:rsidRPr="00A25699">
              <w:rPr>
                <w:webHidden/>
              </w:rPr>
              <w:t>19</w:t>
            </w:r>
            <w:r w:rsidRPr="00A25699">
              <w:rPr>
                <w:webHidden/>
              </w:rPr>
              <w:fldChar w:fldCharType="end"/>
            </w:r>
          </w:hyperlink>
        </w:p>
        <w:p w14:paraId="6ABAE8EA" w14:textId="2B6CD0F0" w:rsidR="00A25699" w:rsidRPr="00A25699" w:rsidRDefault="00A25699">
          <w:pPr>
            <w:pStyle w:val="TOC3"/>
            <w:rPr>
              <w:rFonts w:eastAsiaTheme="minorEastAsia"/>
              <w:b w:val="0"/>
              <w:bCs w:val="0"/>
              <w:lang w:val="en-VN"/>
            </w:rPr>
          </w:pPr>
          <w:hyperlink w:anchor="_Toc133930412" w:history="1">
            <w:r w:rsidRPr="00A25699">
              <w:rPr>
                <w:rStyle w:val="Hyperlink"/>
                <w:i/>
              </w:rPr>
              <w:t>2.2.4 Research model 4</w:t>
            </w:r>
            <w:r w:rsidRPr="00A25699">
              <w:rPr>
                <w:webHidden/>
              </w:rPr>
              <w:tab/>
            </w:r>
            <w:r w:rsidRPr="00A25699">
              <w:rPr>
                <w:webHidden/>
              </w:rPr>
              <w:fldChar w:fldCharType="begin"/>
            </w:r>
            <w:r w:rsidRPr="00A25699">
              <w:rPr>
                <w:webHidden/>
              </w:rPr>
              <w:instrText xml:space="preserve"> PAGEREF _Toc133930412 \h </w:instrText>
            </w:r>
            <w:r w:rsidRPr="00A25699">
              <w:rPr>
                <w:webHidden/>
              </w:rPr>
            </w:r>
            <w:r w:rsidRPr="00A25699">
              <w:rPr>
                <w:webHidden/>
              </w:rPr>
              <w:fldChar w:fldCharType="separate"/>
            </w:r>
            <w:r w:rsidRPr="00A25699">
              <w:rPr>
                <w:webHidden/>
              </w:rPr>
              <w:t>20</w:t>
            </w:r>
            <w:r w:rsidRPr="00A25699">
              <w:rPr>
                <w:webHidden/>
              </w:rPr>
              <w:fldChar w:fldCharType="end"/>
            </w:r>
          </w:hyperlink>
        </w:p>
        <w:p w14:paraId="1F865C22" w14:textId="4865665E" w:rsidR="00A25699" w:rsidRPr="00A25699" w:rsidRDefault="00A25699">
          <w:pPr>
            <w:pStyle w:val="TOC3"/>
            <w:rPr>
              <w:rFonts w:eastAsiaTheme="minorEastAsia"/>
              <w:b w:val="0"/>
              <w:bCs w:val="0"/>
              <w:lang w:val="en-VN"/>
            </w:rPr>
          </w:pPr>
          <w:hyperlink w:anchor="_Toc133930413" w:history="1">
            <w:r w:rsidRPr="00A25699">
              <w:rPr>
                <w:rStyle w:val="Hyperlink"/>
                <w:i/>
              </w:rPr>
              <w:t>2.2.5 Research model 5</w:t>
            </w:r>
            <w:r w:rsidRPr="00A25699">
              <w:rPr>
                <w:webHidden/>
              </w:rPr>
              <w:tab/>
            </w:r>
            <w:r w:rsidRPr="00A25699">
              <w:rPr>
                <w:webHidden/>
              </w:rPr>
              <w:fldChar w:fldCharType="begin"/>
            </w:r>
            <w:r w:rsidRPr="00A25699">
              <w:rPr>
                <w:webHidden/>
              </w:rPr>
              <w:instrText xml:space="preserve"> PAGEREF _Toc133930413 \h </w:instrText>
            </w:r>
            <w:r w:rsidRPr="00A25699">
              <w:rPr>
                <w:webHidden/>
              </w:rPr>
            </w:r>
            <w:r w:rsidRPr="00A25699">
              <w:rPr>
                <w:webHidden/>
              </w:rPr>
              <w:fldChar w:fldCharType="separate"/>
            </w:r>
            <w:r w:rsidRPr="00A25699">
              <w:rPr>
                <w:webHidden/>
              </w:rPr>
              <w:t>21</w:t>
            </w:r>
            <w:r w:rsidRPr="00A25699">
              <w:rPr>
                <w:webHidden/>
              </w:rPr>
              <w:fldChar w:fldCharType="end"/>
            </w:r>
          </w:hyperlink>
        </w:p>
        <w:p w14:paraId="00895940" w14:textId="22B492DB"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414" w:history="1">
            <w:r w:rsidRPr="00A25699">
              <w:rPr>
                <w:rStyle w:val="Hyperlink"/>
                <w:rFonts w:asciiTheme="majorHAnsi" w:hAnsiTheme="majorHAnsi" w:cstheme="majorHAnsi"/>
                <w:noProof/>
                <w:sz w:val="26"/>
                <w:szCs w:val="26"/>
              </w:rPr>
              <w:t>2.3 Proposing a new research model</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_Toc133930414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21</w:t>
            </w:r>
            <w:r w:rsidRPr="00A25699">
              <w:rPr>
                <w:rFonts w:asciiTheme="majorHAnsi" w:hAnsiTheme="majorHAnsi" w:cstheme="majorHAnsi"/>
                <w:noProof/>
                <w:webHidden/>
                <w:sz w:val="26"/>
                <w:szCs w:val="26"/>
              </w:rPr>
              <w:fldChar w:fldCharType="end"/>
            </w:r>
          </w:hyperlink>
        </w:p>
        <w:p w14:paraId="30319802" w14:textId="429FF1DB" w:rsidR="00A25699" w:rsidRPr="00A25699" w:rsidRDefault="00A25699">
          <w:pPr>
            <w:pStyle w:val="TOC3"/>
            <w:rPr>
              <w:rFonts w:eastAsiaTheme="minorEastAsia"/>
              <w:b w:val="0"/>
              <w:bCs w:val="0"/>
              <w:lang w:val="en-VN"/>
            </w:rPr>
          </w:pPr>
          <w:hyperlink w:anchor="_Toc133930415" w:history="1">
            <w:r w:rsidRPr="00A25699">
              <w:rPr>
                <w:rStyle w:val="Hyperlink"/>
                <w:i/>
              </w:rPr>
              <w:t>2.3.1 Responsiveness Ability</w:t>
            </w:r>
            <w:r w:rsidRPr="00A25699">
              <w:rPr>
                <w:webHidden/>
              </w:rPr>
              <w:tab/>
            </w:r>
            <w:r w:rsidRPr="00A25699">
              <w:rPr>
                <w:webHidden/>
              </w:rPr>
              <w:fldChar w:fldCharType="begin"/>
            </w:r>
            <w:r w:rsidRPr="00A25699">
              <w:rPr>
                <w:webHidden/>
              </w:rPr>
              <w:instrText xml:space="preserve"> PAGEREF _Toc133930415 \h </w:instrText>
            </w:r>
            <w:r w:rsidRPr="00A25699">
              <w:rPr>
                <w:webHidden/>
              </w:rPr>
            </w:r>
            <w:r w:rsidRPr="00A25699">
              <w:rPr>
                <w:webHidden/>
              </w:rPr>
              <w:fldChar w:fldCharType="separate"/>
            </w:r>
            <w:r w:rsidRPr="00A25699">
              <w:rPr>
                <w:webHidden/>
              </w:rPr>
              <w:t>21</w:t>
            </w:r>
            <w:r w:rsidRPr="00A25699">
              <w:rPr>
                <w:webHidden/>
              </w:rPr>
              <w:fldChar w:fldCharType="end"/>
            </w:r>
          </w:hyperlink>
        </w:p>
        <w:p w14:paraId="79A16190" w14:textId="7929500E" w:rsidR="00A25699" w:rsidRPr="00A25699" w:rsidRDefault="00A25699">
          <w:pPr>
            <w:pStyle w:val="TOC3"/>
            <w:rPr>
              <w:rFonts w:eastAsiaTheme="minorEastAsia"/>
              <w:b w:val="0"/>
              <w:bCs w:val="0"/>
              <w:lang w:val="en-VN"/>
            </w:rPr>
          </w:pPr>
          <w:hyperlink w:anchor="_Toc133930416" w:history="1">
            <w:r w:rsidRPr="00A25699">
              <w:rPr>
                <w:rStyle w:val="Hyperlink"/>
                <w:i/>
              </w:rPr>
              <w:t>2.3.2 Customer Service</w:t>
            </w:r>
            <w:r w:rsidRPr="00A25699">
              <w:rPr>
                <w:webHidden/>
              </w:rPr>
              <w:tab/>
            </w:r>
            <w:r w:rsidRPr="00A25699">
              <w:rPr>
                <w:webHidden/>
              </w:rPr>
              <w:fldChar w:fldCharType="begin"/>
            </w:r>
            <w:r w:rsidRPr="00A25699">
              <w:rPr>
                <w:webHidden/>
              </w:rPr>
              <w:instrText xml:space="preserve"> PAGEREF _Toc133930416 \h </w:instrText>
            </w:r>
            <w:r w:rsidRPr="00A25699">
              <w:rPr>
                <w:webHidden/>
              </w:rPr>
            </w:r>
            <w:r w:rsidRPr="00A25699">
              <w:rPr>
                <w:webHidden/>
              </w:rPr>
              <w:fldChar w:fldCharType="separate"/>
            </w:r>
            <w:r w:rsidRPr="00A25699">
              <w:rPr>
                <w:webHidden/>
              </w:rPr>
              <w:t>23</w:t>
            </w:r>
            <w:r w:rsidRPr="00A25699">
              <w:rPr>
                <w:webHidden/>
              </w:rPr>
              <w:fldChar w:fldCharType="end"/>
            </w:r>
          </w:hyperlink>
        </w:p>
        <w:p w14:paraId="3F28B8AD" w14:textId="43F649B1" w:rsidR="00A25699" w:rsidRPr="00A25699" w:rsidRDefault="00A25699">
          <w:pPr>
            <w:pStyle w:val="TOC3"/>
            <w:rPr>
              <w:rFonts w:eastAsiaTheme="minorEastAsia"/>
              <w:b w:val="0"/>
              <w:bCs w:val="0"/>
              <w:lang w:val="en-VN"/>
            </w:rPr>
          </w:pPr>
          <w:hyperlink w:anchor="_Toc133930417" w:history="1">
            <w:r w:rsidRPr="00A25699">
              <w:rPr>
                <w:rStyle w:val="Hyperlink"/>
                <w:i/>
              </w:rPr>
              <w:t>2.3.3 Tangible Assets</w:t>
            </w:r>
            <w:r w:rsidRPr="00A25699">
              <w:rPr>
                <w:webHidden/>
              </w:rPr>
              <w:tab/>
            </w:r>
            <w:r w:rsidRPr="00A25699">
              <w:rPr>
                <w:webHidden/>
              </w:rPr>
              <w:fldChar w:fldCharType="begin"/>
            </w:r>
            <w:r w:rsidRPr="00A25699">
              <w:rPr>
                <w:webHidden/>
              </w:rPr>
              <w:instrText xml:space="preserve"> PAGEREF _Toc133930417 \h </w:instrText>
            </w:r>
            <w:r w:rsidRPr="00A25699">
              <w:rPr>
                <w:webHidden/>
              </w:rPr>
            </w:r>
            <w:r w:rsidRPr="00A25699">
              <w:rPr>
                <w:webHidden/>
              </w:rPr>
              <w:fldChar w:fldCharType="separate"/>
            </w:r>
            <w:r w:rsidRPr="00A25699">
              <w:rPr>
                <w:webHidden/>
              </w:rPr>
              <w:t>24</w:t>
            </w:r>
            <w:r w:rsidRPr="00A25699">
              <w:rPr>
                <w:webHidden/>
              </w:rPr>
              <w:fldChar w:fldCharType="end"/>
            </w:r>
          </w:hyperlink>
        </w:p>
        <w:p w14:paraId="1841A189" w14:textId="4E80732E" w:rsidR="00A25699" w:rsidRPr="00A25699" w:rsidRDefault="00A25699">
          <w:pPr>
            <w:pStyle w:val="TOC3"/>
            <w:rPr>
              <w:rFonts w:eastAsiaTheme="minorEastAsia"/>
              <w:b w:val="0"/>
              <w:bCs w:val="0"/>
              <w:lang w:val="en-VN"/>
            </w:rPr>
          </w:pPr>
          <w:hyperlink w:anchor="_Toc133930418" w:history="1">
            <w:r w:rsidRPr="00A25699">
              <w:rPr>
                <w:rStyle w:val="Hyperlink"/>
                <w:i/>
              </w:rPr>
              <w:t>2.3.4 Price</w:t>
            </w:r>
            <w:r w:rsidRPr="00A25699">
              <w:rPr>
                <w:webHidden/>
              </w:rPr>
              <w:tab/>
            </w:r>
            <w:r w:rsidRPr="00A25699">
              <w:rPr>
                <w:webHidden/>
              </w:rPr>
              <w:fldChar w:fldCharType="begin"/>
            </w:r>
            <w:r w:rsidRPr="00A25699">
              <w:rPr>
                <w:webHidden/>
              </w:rPr>
              <w:instrText xml:space="preserve"> PAGEREF _Toc133930418 \h </w:instrText>
            </w:r>
            <w:r w:rsidRPr="00A25699">
              <w:rPr>
                <w:webHidden/>
              </w:rPr>
            </w:r>
            <w:r w:rsidRPr="00A25699">
              <w:rPr>
                <w:webHidden/>
              </w:rPr>
              <w:fldChar w:fldCharType="separate"/>
            </w:r>
            <w:r w:rsidRPr="00A25699">
              <w:rPr>
                <w:webHidden/>
              </w:rPr>
              <w:t>25</w:t>
            </w:r>
            <w:r w:rsidRPr="00A25699">
              <w:rPr>
                <w:webHidden/>
              </w:rPr>
              <w:fldChar w:fldCharType="end"/>
            </w:r>
          </w:hyperlink>
        </w:p>
        <w:p w14:paraId="28DED2B2" w14:textId="5B45F264" w:rsidR="00A25699" w:rsidRPr="00A25699" w:rsidRDefault="00A25699">
          <w:pPr>
            <w:pStyle w:val="TOC3"/>
            <w:rPr>
              <w:rFonts w:eastAsiaTheme="minorEastAsia"/>
              <w:b w:val="0"/>
              <w:bCs w:val="0"/>
              <w:lang w:val="en-VN"/>
            </w:rPr>
          </w:pPr>
          <w:hyperlink w:anchor="_Toc133930419" w:history="1">
            <w:r w:rsidRPr="00A25699">
              <w:rPr>
                <w:rStyle w:val="Hyperlink"/>
                <w:i/>
              </w:rPr>
              <w:t>2.3.5 Safety</w:t>
            </w:r>
            <w:r w:rsidRPr="00A25699">
              <w:rPr>
                <w:webHidden/>
              </w:rPr>
              <w:tab/>
            </w:r>
            <w:r w:rsidRPr="00A25699">
              <w:rPr>
                <w:webHidden/>
              </w:rPr>
              <w:fldChar w:fldCharType="begin"/>
            </w:r>
            <w:r w:rsidRPr="00A25699">
              <w:rPr>
                <w:webHidden/>
              </w:rPr>
              <w:instrText xml:space="preserve"> PAGEREF _Toc133930419 \h </w:instrText>
            </w:r>
            <w:r w:rsidRPr="00A25699">
              <w:rPr>
                <w:webHidden/>
              </w:rPr>
            </w:r>
            <w:r w:rsidRPr="00A25699">
              <w:rPr>
                <w:webHidden/>
              </w:rPr>
              <w:fldChar w:fldCharType="separate"/>
            </w:r>
            <w:r w:rsidRPr="00A25699">
              <w:rPr>
                <w:webHidden/>
              </w:rPr>
              <w:t>26</w:t>
            </w:r>
            <w:r w:rsidRPr="00A25699">
              <w:rPr>
                <w:webHidden/>
              </w:rPr>
              <w:fldChar w:fldCharType="end"/>
            </w:r>
          </w:hyperlink>
        </w:p>
        <w:p w14:paraId="0745CCE9" w14:textId="77430E6D" w:rsidR="00A25699" w:rsidRPr="00A25699" w:rsidRDefault="00A25699">
          <w:pPr>
            <w:pStyle w:val="TOC3"/>
            <w:rPr>
              <w:rFonts w:eastAsiaTheme="minorEastAsia"/>
              <w:b w:val="0"/>
              <w:bCs w:val="0"/>
              <w:lang w:val="en-VN"/>
            </w:rPr>
          </w:pPr>
          <w:hyperlink w:anchor="_Toc133930420" w:history="1">
            <w:r w:rsidRPr="00A25699">
              <w:rPr>
                <w:rStyle w:val="Hyperlink"/>
                <w:i/>
              </w:rPr>
              <w:t>2.3.6 Referrals through a third party (Intermediaries)</w:t>
            </w:r>
            <w:r w:rsidRPr="00A25699">
              <w:rPr>
                <w:webHidden/>
              </w:rPr>
              <w:tab/>
            </w:r>
            <w:r w:rsidRPr="00A25699">
              <w:rPr>
                <w:webHidden/>
              </w:rPr>
              <w:fldChar w:fldCharType="begin"/>
            </w:r>
            <w:r w:rsidRPr="00A25699">
              <w:rPr>
                <w:webHidden/>
              </w:rPr>
              <w:instrText xml:space="preserve"> PAGEREF _Toc133930420 \h </w:instrText>
            </w:r>
            <w:r w:rsidRPr="00A25699">
              <w:rPr>
                <w:webHidden/>
              </w:rPr>
            </w:r>
            <w:r w:rsidRPr="00A25699">
              <w:rPr>
                <w:webHidden/>
              </w:rPr>
              <w:fldChar w:fldCharType="separate"/>
            </w:r>
            <w:r w:rsidRPr="00A25699">
              <w:rPr>
                <w:webHidden/>
              </w:rPr>
              <w:t>27</w:t>
            </w:r>
            <w:r w:rsidRPr="00A25699">
              <w:rPr>
                <w:webHidden/>
              </w:rPr>
              <w:fldChar w:fldCharType="end"/>
            </w:r>
          </w:hyperlink>
        </w:p>
        <w:p w14:paraId="1BD2BCBF" w14:textId="737F4CA0"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421" w:history="1">
            <w:r w:rsidRPr="00A25699">
              <w:rPr>
                <w:rStyle w:val="Hyperlink"/>
                <w:rFonts w:asciiTheme="majorHAnsi" w:hAnsiTheme="majorHAnsi" w:cstheme="majorHAnsi"/>
                <w:noProof/>
                <w:sz w:val="26"/>
                <w:szCs w:val="26"/>
              </w:rPr>
              <w:t>2.4 Theorical models</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_Toc133930421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28</w:t>
            </w:r>
            <w:r w:rsidRPr="00A25699">
              <w:rPr>
                <w:rFonts w:asciiTheme="majorHAnsi" w:hAnsiTheme="majorHAnsi" w:cstheme="majorHAnsi"/>
                <w:noProof/>
                <w:webHidden/>
                <w:sz w:val="26"/>
                <w:szCs w:val="26"/>
              </w:rPr>
              <w:fldChar w:fldCharType="end"/>
            </w:r>
          </w:hyperlink>
        </w:p>
        <w:p w14:paraId="7E9FA467" w14:textId="2618D72D" w:rsidR="00A25699" w:rsidRPr="00A25699" w:rsidRDefault="00A25699">
          <w:pPr>
            <w:pStyle w:val="TOC1"/>
            <w:tabs>
              <w:tab w:val="left" w:pos="480"/>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422" w:history="1">
            <w:r w:rsidRPr="00A25699">
              <w:rPr>
                <w:rStyle w:val="Hyperlink"/>
                <w:rFonts w:asciiTheme="majorHAnsi" w:hAnsiTheme="majorHAnsi" w:cstheme="majorHAnsi"/>
                <w:noProof/>
                <w:sz w:val="26"/>
                <w:szCs w:val="26"/>
              </w:rPr>
              <w:t>3.</w:t>
            </w:r>
            <w:r w:rsidRPr="00A25699">
              <w:rPr>
                <w:rFonts w:asciiTheme="majorHAnsi" w:eastAsiaTheme="minorEastAsia" w:hAnsiTheme="majorHAnsi" w:cstheme="majorHAnsi"/>
                <w:b w:val="0"/>
                <w:bCs w:val="0"/>
                <w:i w:val="0"/>
                <w:iCs w:val="0"/>
                <w:noProof/>
                <w:sz w:val="26"/>
                <w:szCs w:val="26"/>
                <w:lang w:val="en-VN"/>
              </w:rPr>
              <w:tab/>
            </w:r>
            <w:r w:rsidRPr="00A25699">
              <w:rPr>
                <w:rStyle w:val="Hyperlink"/>
                <w:rFonts w:asciiTheme="majorHAnsi" w:hAnsiTheme="majorHAnsi" w:cstheme="majorHAnsi"/>
                <w:noProof/>
                <w:sz w:val="26"/>
                <w:szCs w:val="26"/>
              </w:rPr>
              <w:t>CHAPTER III: RESEARCH DESIGN</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_Toc133930422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33</w:t>
            </w:r>
            <w:r w:rsidRPr="00A25699">
              <w:rPr>
                <w:rFonts w:asciiTheme="majorHAnsi" w:hAnsiTheme="majorHAnsi" w:cstheme="majorHAnsi"/>
                <w:noProof/>
                <w:webHidden/>
                <w:sz w:val="26"/>
                <w:szCs w:val="26"/>
              </w:rPr>
              <w:fldChar w:fldCharType="end"/>
            </w:r>
          </w:hyperlink>
        </w:p>
        <w:p w14:paraId="4D730C63" w14:textId="688E03D2"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423" w:history="1">
            <w:r w:rsidRPr="00A25699">
              <w:rPr>
                <w:rStyle w:val="Hyperlink"/>
                <w:rFonts w:asciiTheme="majorHAnsi" w:hAnsiTheme="majorHAnsi" w:cstheme="majorHAnsi"/>
                <w:noProof/>
                <w:sz w:val="26"/>
                <w:szCs w:val="26"/>
              </w:rPr>
              <w:t>3.1 Research Process</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_Toc133930423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33</w:t>
            </w:r>
            <w:r w:rsidRPr="00A25699">
              <w:rPr>
                <w:rFonts w:asciiTheme="majorHAnsi" w:hAnsiTheme="majorHAnsi" w:cstheme="majorHAnsi"/>
                <w:noProof/>
                <w:webHidden/>
                <w:sz w:val="26"/>
                <w:szCs w:val="26"/>
              </w:rPr>
              <w:fldChar w:fldCharType="end"/>
            </w:r>
          </w:hyperlink>
        </w:p>
        <w:p w14:paraId="51AF0D4D" w14:textId="55D2D014" w:rsidR="00A25699" w:rsidRPr="00A25699" w:rsidRDefault="00A25699">
          <w:pPr>
            <w:pStyle w:val="TOC3"/>
            <w:rPr>
              <w:rFonts w:eastAsiaTheme="minorEastAsia"/>
              <w:b w:val="0"/>
              <w:bCs w:val="0"/>
              <w:lang w:val="en-VN"/>
            </w:rPr>
          </w:pPr>
          <w:hyperlink w:anchor="_Toc133930424" w:history="1">
            <w:r w:rsidRPr="00A25699">
              <w:rPr>
                <w:rStyle w:val="Hyperlink"/>
                <w:i/>
              </w:rPr>
              <w:t>3.1.1 A sequence of research steps</w:t>
            </w:r>
            <w:r w:rsidRPr="00A25699">
              <w:rPr>
                <w:webHidden/>
              </w:rPr>
              <w:tab/>
            </w:r>
            <w:r w:rsidRPr="00A25699">
              <w:rPr>
                <w:webHidden/>
              </w:rPr>
              <w:fldChar w:fldCharType="begin"/>
            </w:r>
            <w:r w:rsidRPr="00A25699">
              <w:rPr>
                <w:webHidden/>
              </w:rPr>
              <w:instrText xml:space="preserve"> PAGEREF _Toc133930424 \h </w:instrText>
            </w:r>
            <w:r w:rsidRPr="00A25699">
              <w:rPr>
                <w:webHidden/>
              </w:rPr>
            </w:r>
            <w:r w:rsidRPr="00A25699">
              <w:rPr>
                <w:webHidden/>
              </w:rPr>
              <w:fldChar w:fldCharType="separate"/>
            </w:r>
            <w:r w:rsidRPr="00A25699">
              <w:rPr>
                <w:webHidden/>
              </w:rPr>
              <w:t>33</w:t>
            </w:r>
            <w:r w:rsidRPr="00A25699">
              <w:rPr>
                <w:webHidden/>
              </w:rPr>
              <w:fldChar w:fldCharType="end"/>
            </w:r>
          </w:hyperlink>
        </w:p>
        <w:p w14:paraId="439E2CEC" w14:textId="3CF5786F" w:rsidR="00A25699" w:rsidRPr="00A25699" w:rsidRDefault="00A25699">
          <w:pPr>
            <w:pStyle w:val="TOC3"/>
            <w:rPr>
              <w:rFonts w:eastAsiaTheme="minorEastAsia"/>
              <w:b w:val="0"/>
              <w:bCs w:val="0"/>
              <w:lang w:val="en-VN"/>
            </w:rPr>
          </w:pPr>
          <w:hyperlink w:anchor="_Toc133930425" w:history="1">
            <w:r w:rsidRPr="00A25699">
              <w:rPr>
                <w:rStyle w:val="Hyperlink"/>
                <w:i/>
              </w:rPr>
              <w:t>3.1.2 Specific steps of the research process framework</w:t>
            </w:r>
            <w:r w:rsidRPr="00A25699">
              <w:rPr>
                <w:webHidden/>
              </w:rPr>
              <w:tab/>
            </w:r>
            <w:r w:rsidRPr="00A25699">
              <w:rPr>
                <w:webHidden/>
              </w:rPr>
              <w:fldChar w:fldCharType="begin"/>
            </w:r>
            <w:r w:rsidRPr="00A25699">
              <w:rPr>
                <w:webHidden/>
              </w:rPr>
              <w:instrText xml:space="preserve"> PAGEREF _Toc133930425 \h </w:instrText>
            </w:r>
            <w:r w:rsidRPr="00A25699">
              <w:rPr>
                <w:webHidden/>
              </w:rPr>
            </w:r>
            <w:r w:rsidRPr="00A25699">
              <w:rPr>
                <w:webHidden/>
              </w:rPr>
              <w:fldChar w:fldCharType="separate"/>
            </w:r>
            <w:r w:rsidRPr="00A25699">
              <w:rPr>
                <w:webHidden/>
              </w:rPr>
              <w:t>34</w:t>
            </w:r>
            <w:r w:rsidRPr="00A25699">
              <w:rPr>
                <w:webHidden/>
              </w:rPr>
              <w:fldChar w:fldCharType="end"/>
            </w:r>
          </w:hyperlink>
        </w:p>
        <w:p w14:paraId="262E2D6E" w14:textId="7D9D13F7" w:rsidR="00A25699" w:rsidRPr="00A25699" w:rsidRDefault="00A25699">
          <w:pPr>
            <w:pStyle w:val="TOC2"/>
            <w:tabs>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426" w:history="1">
            <w:r w:rsidRPr="00A25699">
              <w:rPr>
                <w:rStyle w:val="Hyperlink"/>
                <w:rFonts w:asciiTheme="majorHAnsi" w:hAnsiTheme="majorHAnsi" w:cstheme="majorHAnsi"/>
                <w:noProof/>
                <w:sz w:val="26"/>
                <w:szCs w:val="26"/>
              </w:rPr>
              <w:t>3.2 Research Methods</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_Toc133930426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35</w:t>
            </w:r>
            <w:r w:rsidRPr="00A25699">
              <w:rPr>
                <w:rFonts w:asciiTheme="majorHAnsi" w:hAnsiTheme="majorHAnsi" w:cstheme="majorHAnsi"/>
                <w:noProof/>
                <w:webHidden/>
                <w:sz w:val="26"/>
                <w:szCs w:val="26"/>
              </w:rPr>
              <w:fldChar w:fldCharType="end"/>
            </w:r>
          </w:hyperlink>
        </w:p>
        <w:p w14:paraId="5491AAAE" w14:textId="72681E21" w:rsidR="00A25699" w:rsidRPr="00A25699" w:rsidRDefault="00A25699">
          <w:pPr>
            <w:pStyle w:val="TOC3"/>
            <w:rPr>
              <w:rFonts w:eastAsiaTheme="minorEastAsia"/>
              <w:b w:val="0"/>
              <w:bCs w:val="0"/>
              <w:lang w:val="en-VN"/>
            </w:rPr>
          </w:pPr>
          <w:hyperlink w:anchor="_Toc133930427" w:history="1">
            <w:r w:rsidRPr="00A25699">
              <w:rPr>
                <w:rStyle w:val="Hyperlink"/>
                <w:i/>
              </w:rPr>
              <w:t>3.2.1 Qualitative research</w:t>
            </w:r>
            <w:r w:rsidRPr="00A25699">
              <w:rPr>
                <w:webHidden/>
              </w:rPr>
              <w:tab/>
            </w:r>
            <w:r w:rsidRPr="00A25699">
              <w:rPr>
                <w:webHidden/>
              </w:rPr>
              <w:fldChar w:fldCharType="begin"/>
            </w:r>
            <w:r w:rsidRPr="00A25699">
              <w:rPr>
                <w:webHidden/>
              </w:rPr>
              <w:instrText xml:space="preserve"> PAGEREF _Toc133930427 \h </w:instrText>
            </w:r>
            <w:r w:rsidRPr="00A25699">
              <w:rPr>
                <w:webHidden/>
              </w:rPr>
            </w:r>
            <w:r w:rsidRPr="00A25699">
              <w:rPr>
                <w:webHidden/>
              </w:rPr>
              <w:fldChar w:fldCharType="separate"/>
            </w:r>
            <w:r w:rsidRPr="00A25699">
              <w:rPr>
                <w:webHidden/>
              </w:rPr>
              <w:t>35</w:t>
            </w:r>
            <w:r w:rsidRPr="00A25699">
              <w:rPr>
                <w:webHidden/>
              </w:rPr>
              <w:fldChar w:fldCharType="end"/>
            </w:r>
          </w:hyperlink>
        </w:p>
        <w:p w14:paraId="734DA741" w14:textId="756A19F6" w:rsidR="00A25699" w:rsidRPr="00A25699" w:rsidRDefault="00A25699">
          <w:pPr>
            <w:pStyle w:val="TOC3"/>
            <w:rPr>
              <w:rFonts w:eastAsiaTheme="minorEastAsia"/>
              <w:b w:val="0"/>
              <w:bCs w:val="0"/>
              <w:lang w:val="en-VN"/>
            </w:rPr>
          </w:pPr>
          <w:hyperlink w:anchor="_Toc133930428" w:history="1">
            <w:r w:rsidRPr="00A25699">
              <w:rPr>
                <w:rStyle w:val="Hyperlink"/>
                <w:i/>
              </w:rPr>
              <w:t>3.2.2 Quantitative research methods</w:t>
            </w:r>
            <w:r w:rsidRPr="00A25699">
              <w:rPr>
                <w:webHidden/>
              </w:rPr>
              <w:tab/>
            </w:r>
            <w:r w:rsidRPr="00A25699">
              <w:rPr>
                <w:webHidden/>
              </w:rPr>
              <w:fldChar w:fldCharType="begin"/>
            </w:r>
            <w:r w:rsidRPr="00A25699">
              <w:rPr>
                <w:webHidden/>
              </w:rPr>
              <w:instrText xml:space="preserve"> PAGEREF _Toc133930428 \h </w:instrText>
            </w:r>
            <w:r w:rsidRPr="00A25699">
              <w:rPr>
                <w:webHidden/>
              </w:rPr>
            </w:r>
            <w:r w:rsidRPr="00A25699">
              <w:rPr>
                <w:webHidden/>
              </w:rPr>
              <w:fldChar w:fldCharType="separate"/>
            </w:r>
            <w:r w:rsidRPr="00A25699">
              <w:rPr>
                <w:webHidden/>
              </w:rPr>
              <w:t>37</w:t>
            </w:r>
            <w:r w:rsidRPr="00A25699">
              <w:rPr>
                <w:webHidden/>
              </w:rPr>
              <w:fldChar w:fldCharType="end"/>
            </w:r>
          </w:hyperlink>
        </w:p>
        <w:p w14:paraId="051664D9" w14:textId="4897FF4B" w:rsidR="00A25699" w:rsidRPr="00A25699" w:rsidRDefault="00A25699">
          <w:pPr>
            <w:pStyle w:val="TOC1"/>
            <w:tabs>
              <w:tab w:val="left" w:pos="480"/>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429" w:history="1">
            <w:r w:rsidRPr="00A25699">
              <w:rPr>
                <w:rStyle w:val="Hyperlink"/>
                <w:rFonts w:asciiTheme="majorHAnsi" w:hAnsiTheme="majorHAnsi" w:cstheme="majorHAnsi"/>
                <w:noProof/>
                <w:sz w:val="26"/>
                <w:szCs w:val="26"/>
              </w:rPr>
              <w:t>4.</w:t>
            </w:r>
            <w:r w:rsidRPr="00A25699">
              <w:rPr>
                <w:rFonts w:asciiTheme="majorHAnsi" w:eastAsiaTheme="minorEastAsia" w:hAnsiTheme="majorHAnsi" w:cstheme="majorHAnsi"/>
                <w:b w:val="0"/>
                <w:bCs w:val="0"/>
                <w:i w:val="0"/>
                <w:iCs w:val="0"/>
                <w:noProof/>
                <w:sz w:val="26"/>
                <w:szCs w:val="26"/>
                <w:lang w:val="en-VN"/>
              </w:rPr>
              <w:tab/>
            </w:r>
            <w:r w:rsidRPr="00A25699">
              <w:rPr>
                <w:rStyle w:val="Hyperlink"/>
                <w:rFonts w:asciiTheme="majorHAnsi" w:hAnsiTheme="majorHAnsi" w:cstheme="majorHAnsi"/>
                <w:noProof/>
                <w:sz w:val="26"/>
                <w:szCs w:val="26"/>
              </w:rPr>
              <w:t>CHAPTER IV: ANALYSIS OF RESEARCH RESULTS</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_Toc133930429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39</w:t>
            </w:r>
            <w:r w:rsidRPr="00A25699">
              <w:rPr>
                <w:rFonts w:asciiTheme="majorHAnsi" w:hAnsiTheme="majorHAnsi" w:cstheme="majorHAnsi"/>
                <w:noProof/>
                <w:webHidden/>
                <w:sz w:val="26"/>
                <w:szCs w:val="26"/>
              </w:rPr>
              <w:fldChar w:fldCharType="end"/>
            </w:r>
          </w:hyperlink>
        </w:p>
        <w:p w14:paraId="4727929A" w14:textId="3026AACC" w:rsidR="00A25699" w:rsidRPr="00A25699" w:rsidRDefault="00A25699">
          <w:pPr>
            <w:pStyle w:val="TOC2"/>
            <w:tabs>
              <w:tab w:val="left" w:pos="960"/>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433" w:history="1">
            <w:r w:rsidRPr="00A25699">
              <w:rPr>
                <w:rStyle w:val="Hyperlink"/>
                <w:rFonts w:asciiTheme="majorHAnsi" w:hAnsiTheme="majorHAnsi" w:cstheme="majorHAnsi"/>
                <w:noProof/>
                <w:sz w:val="26"/>
                <w:szCs w:val="26"/>
              </w:rPr>
              <w:t>4.1</w:t>
            </w:r>
            <w:r w:rsidRPr="00A25699">
              <w:rPr>
                <w:rFonts w:asciiTheme="majorHAnsi" w:eastAsiaTheme="minorEastAsia" w:hAnsiTheme="majorHAnsi" w:cstheme="majorHAnsi"/>
                <w:b w:val="0"/>
                <w:bCs w:val="0"/>
                <w:noProof/>
                <w:sz w:val="26"/>
                <w:szCs w:val="26"/>
                <w:lang w:val="en-VN"/>
              </w:rPr>
              <w:tab/>
            </w:r>
            <w:r w:rsidRPr="00A25699">
              <w:rPr>
                <w:rStyle w:val="Hyperlink"/>
                <w:rFonts w:asciiTheme="majorHAnsi" w:hAnsiTheme="majorHAnsi" w:cstheme="majorHAnsi"/>
                <w:noProof/>
                <w:sz w:val="26"/>
                <w:szCs w:val="26"/>
              </w:rPr>
              <w:t>Research sample information</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_Toc133930433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39</w:t>
            </w:r>
            <w:r w:rsidRPr="00A25699">
              <w:rPr>
                <w:rFonts w:asciiTheme="majorHAnsi" w:hAnsiTheme="majorHAnsi" w:cstheme="majorHAnsi"/>
                <w:noProof/>
                <w:webHidden/>
                <w:sz w:val="26"/>
                <w:szCs w:val="26"/>
              </w:rPr>
              <w:fldChar w:fldCharType="end"/>
            </w:r>
          </w:hyperlink>
        </w:p>
        <w:p w14:paraId="542FF982" w14:textId="6F26359E" w:rsidR="00A25699" w:rsidRPr="00A25699" w:rsidRDefault="00A25699">
          <w:pPr>
            <w:pStyle w:val="TOC2"/>
            <w:tabs>
              <w:tab w:val="left" w:pos="960"/>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434" w:history="1">
            <w:r w:rsidRPr="00A25699">
              <w:rPr>
                <w:rStyle w:val="Hyperlink"/>
                <w:rFonts w:asciiTheme="majorHAnsi" w:hAnsiTheme="majorHAnsi" w:cstheme="majorHAnsi"/>
                <w:noProof/>
                <w:sz w:val="26"/>
                <w:szCs w:val="26"/>
              </w:rPr>
              <w:t>4.2</w:t>
            </w:r>
            <w:r w:rsidRPr="00A25699">
              <w:rPr>
                <w:rFonts w:asciiTheme="majorHAnsi" w:eastAsiaTheme="minorEastAsia" w:hAnsiTheme="majorHAnsi" w:cstheme="majorHAnsi"/>
                <w:b w:val="0"/>
                <w:bCs w:val="0"/>
                <w:noProof/>
                <w:sz w:val="26"/>
                <w:szCs w:val="26"/>
                <w:lang w:val="en-VN"/>
              </w:rPr>
              <w:tab/>
            </w:r>
            <w:r w:rsidRPr="00A25699">
              <w:rPr>
                <w:rStyle w:val="Hyperlink"/>
                <w:rFonts w:asciiTheme="majorHAnsi" w:hAnsiTheme="majorHAnsi" w:cstheme="majorHAnsi"/>
                <w:noProof/>
                <w:sz w:val="26"/>
                <w:szCs w:val="26"/>
              </w:rPr>
              <w:t>The reliability of the scale in the official research</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_Toc133930434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41</w:t>
            </w:r>
            <w:r w:rsidRPr="00A25699">
              <w:rPr>
                <w:rFonts w:asciiTheme="majorHAnsi" w:hAnsiTheme="majorHAnsi" w:cstheme="majorHAnsi"/>
                <w:noProof/>
                <w:webHidden/>
                <w:sz w:val="26"/>
                <w:szCs w:val="26"/>
              </w:rPr>
              <w:fldChar w:fldCharType="end"/>
            </w:r>
          </w:hyperlink>
        </w:p>
        <w:p w14:paraId="4F83C8B7" w14:textId="7CC9C623" w:rsidR="00A25699" w:rsidRPr="00A25699" w:rsidRDefault="00A25699">
          <w:pPr>
            <w:pStyle w:val="TOC3"/>
            <w:rPr>
              <w:rFonts w:eastAsiaTheme="minorEastAsia"/>
              <w:b w:val="0"/>
              <w:bCs w:val="0"/>
              <w:lang w:val="en-VN"/>
            </w:rPr>
          </w:pPr>
          <w:hyperlink w:anchor="_Toc133930435" w:history="1">
            <w:r w:rsidRPr="00A25699">
              <w:rPr>
                <w:rStyle w:val="Hyperlink"/>
                <w:i/>
              </w:rPr>
              <w:t>4.2.1 The process of testing the scale in the main study by analysing Cronbach's Alpha coefficient</w:t>
            </w:r>
            <w:r w:rsidRPr="00A25699">
              <w:rPr>
                <w:webHidden/>
              </w:rPr>
              <w:tab/>
            </w:r>
            <w:r w:rsidRPr="00A25699">
              <w:rPr>
                <w:webHidden/>
              </w:rPr>
              <w:fldChar w:fldCharType="begin"/>
            </w:r>
            <w:r w:rsidRPr="00A25699">
              <w:rPr>
                <w:webHidden/>
              </w:rPr>
              <w:instrText xml:space="preserve"> PAGEREF _Toc133930435 \h </w:instrText>
            </w:r>
            <w:r w:rsidRPr="00A25699">
              <w:rPr>
                <w:webHidden/>
              </w:rPr>
            </w:r>
            <w:r w:rsidRPr="00A25699">
              <w:rPr>
                <w:webHidden/>
              </w:rPr>
              <w:fldChar w:fldCharType="separate"/>
            </w:r>
            <w:r w:rsidRPr="00A25699">
              <w:rPr>
                <w:webHidden/>
              </w:rPr>
              <w:t>41</w:t>
            </w:r>
            <w:r w:rsidRPr="00A25699">
              <w:rPr>
                <w:webHidden/>
              </w:rPr>
              <w:fldChar w:fldCharType="end"/>
            </w:r>
          </w:hyperlink>
        </w:p>
        <w:p w14:paraId="0DB8022E" w14:textId="5C00A764" w:rsidR="00A25699" w:rsidRPr="00A25699" w:rsidRDefault="00A25699">
          <w:pPr>
            <w:pStyle w:val="TOC3"/>
            <w:rPr>
              <w:rFonts w:eastAsiaTheme="minorEastAsia"/>
              <w:b w:val="0"/>
              <w:bCs w:val="0"/>
              <w:lang w:val="en-VN"/>
            </w:rPr>
          </w:pPr>
          <w:hyperlink w:anchor="_Toc133930436" w:history="1">
            <w:r w:rsidRPr="00A25699">
              <w:rPr>
                <w:rStyle w:val="Hyperlink"/>
                <w:i/>
              </w:rPr>
              <w:t>4.2.2 Testing the research model through Regression analysis</w:t>
            </w:r>
            <w:r w:rsidRPr="00A25699">
              <w:rPr>
                <w:webHidden/>
              </w:rPr>
              <w:tab/>
            </w:r>
            <w:r w:rsidRPr="00A25699">
              <w:rPr>
                <w:webHidden/>
              </w:rPr>
              <w:fldChar w:fldCharType="begin"/>
            </w:r>
            <w:r w:rsidRPr="00A25699">
              <w:rPr>
                <w:webHidden/>
              </w:rPr>
              <w:instrText xml:space="preserve"> PAGEREF _Toc133930436 \h </w:instrText>
            </w:r>
            <w:r w:rsidRPr="00A25699">
              <w:rPr>
                <w:webHidden/>
              </w:rPr>
            </w:r>
            <w:r w:rsidRPr="00A25699">
              <w:rPr>
                <w:webHidden/>
              </w:rPr>
              <w:fldChar w:fldCharType="separate"/>
            </w:r>
            <w:r w:rsidRPr="00A25699">
              <w:rPr>
                <w:webHidden/>
              </w:rPr>
              <w:t>48</w:t>
            </w:r>
            <w:r w:rsidRPr="00A25699">
              <w:rPr>
                <w:webHidden/>
              </w:rPr>
              <w:fldChar w:fldCharType="end"/>
            </w:r>
          </w:hyperlink>
        </w:p>
        <w:p w14:paraId="67384F30" w14:textId="1A630996" w:rsidR="00A25699" w:rsidRPr="00A25699" w:rsidRDefault="00A25699">
          <w:pPr>
            <w:pStyle w:val="TOC3"/>
            <w:rPr>
              <w:rFonts w:eastAsiaTheme="minorEastAsia"/>
              <w:b w:val="0"/>
              <w:bCs w:val="0"/>
              <w:lang w:val="en-VN"/>
            </w:rPr>
          </w:pPr>
          <w:hyperlink w:anchor="_Toc133930437" w:history="1">
            <w:r w:rsidRPr="00A25699">
              <w:rPr>
                <w:rStyle w:val="Hyperlink"/>
                <w:i/>
              </w:rPr>
              <w:t>4.2.3 Pearson correlation analysis to check the linear relationship</w:t>
            </w:r>
            <w:r w:rsidRPr="00A25699">
              <w:rPr>
                <w:webHidden/>
              </w:rPr>
              <w:tab/>
            </w:r>
            <w:r w:rsidRPr="00A25699">
              <w:rPr>
                <w:webHidden/>
              </w:rPr>
              <w:fldChar w:fldCharType="begin"/>
            </w:r>
            <w:r w:rsidRPr="00A25699">
              <w:rPr>
                <w:webHidden/>
              </w:rPr>
              <w:instrText xml:space="preserve"> PAGEREF _Toc133930437 \h </w:instrText>
            </w:r>
            <w:r w:rsidRPr="00A25699">
              <w:rPr>
                <w:webHidden/>
              </w:rPr>
            </w:r>
            <w:r w:rsidRPr="00A25699">
              <w:rPr>
                <w:webHidden/>
              </w:rPr>
              <w:fldChar w:fldCharType="separate"/>
            </w:r>
            <w:r w:rsidRPr="00A25699">
              <w:rPr>
                <w:webHidden/>
              </w:rPr>
              <w:t>49</w:t>
            </w:r>
            <w:r w:rsidRPr="00A25699">
              <w:rPr>
                <w:webHidden/>
              </w:rPr>
              <w:fldChar w:fldCharType="end"/>
            </w:r>
          </w:hyperlink>
        </w:p>
        <w:p w14:paraId="7642D248" w14:textId="04F1DEFA" w:rsidR="00A25699" w:rsidRPr="00A25699" w:rsidRDefault="00A25699">
          <w:pPr>
            <w:pStyle w:val="TOC1"/>
            <w:tabs>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438" w:history="1">
            <w:r w:rsidRPr="00A25699">
              <w:rPr>
                <w:rStyle w:val="Hyperlink"/>
                <w:rFonts w:asciiTheme="majorHAnsi" w:hAnsiTheme="majorHAnsi" w:cstheme="majorHAnsi"/>
                <w:noProof/>
                <w:sz w:val="26"/>
                <w:szCs w:val="26"/>
              </w:rPr>
              <w:t>5. CHAPTER V: CONCLUSIONS AND RECOMMENDATION</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_Toc133930438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55</w:t>
            </w:r>
            <w:r w:rsidRPr="00A25699">
              <w:rPr>
                <w:rFonts w:asciiTheme="majorHAnsi" w:hAnsiTheme="majorHAnsi" w:cstheme="majorHAnsi"/>
                <w:noProof/>
                <w:webHidden/>
                <w:sz w:val="26"/>
                <w:szCs w:val="26"/>
              </w:rPr>
              <w:fldChar w:fldCharType="end"/>
            </w:r>
          </w:hyperlink>
        </w:p>
        <w:p w14:paraId="7C89F8EE" w14:textId="24E246FC" w:rsidR="00A25699" w:rsidRPr="00A25699" w:rsidRDefault="00A25699">
          <w:pPr>
            <w:pStyle w:val="TOC2"/>
            <w:tabs>
              <w:tab w:val="left" w:pos="960"/>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440" w:history="1">
            <w:r w:rsidRPr="00A25699">
              <w:rPr>
                <w:rStyle w:val="Hyperlink"/>
                <w:rFonts w:asciiTheme="majorHAnsi" w:hAnsiTheme="majorHAnsi" w:cstheme="majorHAnsi"/>
                <w:noProof/>
                <w:sz w:val="26"/>
                <w:szCs w:val="26"/>
              </w:rPr>
              <w:t>5.1</w:t>
            </w:r>
            <w:r w:rsidRPr="00A25699">
              <w:rPr>
                <w:rFonts w:asciiTheme="majorHAnsi" w:eastAsiaTheme="minorEastAsia" w:hAnsiTheme="majorHAnsi" w:cstheme="majorHAnsi"/>
                <w:b w:val="0"/>
                <w:bCs w:val="0"/>
                <w:noProof/>
                <w:sz w:val="26"/>
                <w:szCs w:val="26"/>
                <w:lang w:val="en-VN"/>
              </w:rPr>
              <w:tab/>
            </w:r>
            <w:r w:rsidRPr="00A25699">
              <w:rPr>
                <w:rStyle w:val="Hyperlink"/>
                <w:rFonts w:asciiTheme="majorHAnsi" w:hAnsiTheme="majorHAnsi" w:cstheme="majorHAnsi"/>
                <w:noProof/>
                <w:sz w:val="26"/>
                <w:szCs w:val="26"/>
              </w:rPr>
              <w:t>Managerial implications</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_Toc133930440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55</w:t>
            </w:r>
            <w:r w:rsidRPr="00A25699">
              <w:rPr>
                <w:rFonts w:asciiTheme="majorHAnsi" w:hAnsiTheme="majorHAnsi" w:cstheme="majorHAnsi"/>
                <w:noProof/>
                <w:webHidden/>
                <w:sz w:val="26"/>
                <w:szCs w:val="26"/>
              </w:rPr>
              <w:fldChar w:fldCharType="end"/>
            </w:r>
          </w:hyperlink>
        </w:p>
        <w:p w14:paraId="541FCE80" w14:textId="7D41ABC0" w:rsidR="00A25699" w:rsidRPr="00A25699" w:rsidRDefault="00A25699">
          <w:pPr>
            <w:pStyle w:val="TOC2"/>
            <w:tabs>
              <w:tab w:val="left" w:pos="960"/>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441" w:history="1">
            <w:r w:rsidRPr="00A25699">
              <w:rPr>
                <w:rStyle w:val="Hyperlink"/>
                <w:rFonts w:asciiTheme="majorHAnsi" w:hAnsiTheme="majorHAnsi" w:cstheme="majorHAnsi"/>
                <w:noProof/>
                <w:sz w:val="26"/>
                <w:szCs w:val="26"/>
              </w:rPr>
              <w:t>5.2</w:t>
            </w:r>
            <w:r w:rsidRPr="00A25699">
              <w:rPr>
                <w:rFonts w:asciiTheme="majorHAnsi" w:eastAsiaTheme="minorEastAsia" w:hAnsiTheme="majorHAnsi" w:cstheme="majorHAnsi"/>
                <w:b w:val="0"/>
                <w:bCs w:val="0"/>
                <w:noProof/>
                <w:sz w:val="26"/>
                <w:szCs w:val="26"/>
                <w:lang w:val="en-VN"/>
              </w:rPr>
              <w:tab/>
            </w:r>
            <w:r w:rsidRPr="00A25699">
              <w:rPr>
                <w:rStyle w:val="Hyperlink"/>
                <w:rFonts w:asciiTheme="majorHAnsi" w:hAnsiTheme="majorHAnsi" w:cstheme="majorHAnsi"/>
                <w:noProof/>
                <w:sz w:val="26"/>
                <w:szCs w:val="26"/>
              </w:rPr>
              <w:t>Recommendation</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_Toc133930441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56</w:t>
            </w:r>
            <w:r w:rsidRPr="00A25699">
              <w:rPr>
                <w:rFonts w:asciiTheme="majorHAnsi" w:hAnsiTheme="majorHAnsi" w:cstheme="majorHAnsi"/>
                <w:noProof/>
                <w:webHidden/>
                <w:sz w:val="26"/>
                <w:szCs w:val="26"/>
              </w:rPr>
              <w:fldChar w:fldCharType="end"/>
            </w:r>
          </w:hyperlink>
        </w:p>
        <w:p w14:paraId="6341F112" w14:textId="53D380B1" w:rsidR="00A25699" w:rsidRPr="00A25699" w:rsidRDefault="00A25699">
          <w:pPr>
            <w:pStyle w:val="TOC2"/>
            <w:tabs>
              <w:tab w:val="left" w:pos="960"/>
              <w:tab w:val="right" w:leader="dot" w:pos="9395"/>
            </w:tabs>
            <w:spacing w:before="288" w:after="288"/>
            <w:rPr>
              <w:rFonts w:asciiTheme="majorHAnsi" w:eastAsiaTheme="minorEastAsia" w:hAnsiTheme="majorHAnsi" w:cstheme="majorHAnsi"/>
              <w:b w:val="0"/>
              <w:bCs w:val="0"/>
              <w:noProof/>
              <w:sz w:val="26"/>
              <w:szCs w:val="26"/>
              <w:lang w:val="en-VN"/>
            </w:rPr>
          </w:pPr>
          <w:hyperlink w:anchor="_Toc133930442" w:history="1">
            <w:r w:rsidRPr="00A25699">
              <w:rPr>
                <w:rStyle w:val="Hyperlink"/>
                <w:rFonts w:asciiTheme="majorHAnsi" w:hAnsiTheme="majorHAnsi" w:cstheme="majorHAnsi"/>
                <w:noProof/>
                <w:sz w:val="26"/>
                <w:szCs w:val="26"/>
              </w:rPr>
              <w:t>5.3</w:t>
            </w:r>
            <w:r w:rsidRPr="00A25699">
              <w:rPr>
                <w:rFonts w:asciiTheme="majorHAnsi" w:eastAsiaTheme="minorEastAsia" w:hAnsiTheme="majorHAnsi" w:cstheme="majorHAnsi"/>
                <w:b w:val="0"/>
                <w:bCs w:val="0"/>
                <w:noProof/>
                <w:sz w:val="26"/>
                <w:szCs w:val="26"/>
                <w:lang w:val="en-VN"/>
              </w:rPr>
              <w:tab/>
            </w:r>
            <w:r w:rsidRPr="00A25699">
              <w:rPr>
                <w:rStyle w:val="Hyperlink"/>
                <w:rFonts w:asciiTheme="majorHAnsi" w:hAnsiTheme="majorHAnsi" w:cstheme="majorHAnsi"/>
                <w:noProof/>
                <w:sz w:val="26"/>
                <w:szCs w:val="26"/>
              </w:rPr>
              <w:t>Conclusion</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_Toc133930442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57</w:t>
            </w:r>
            <w:r w:rsidRPr="00A25699">
              <w:rPr>
                <w:rFonts w:asciiTheme="majorHAnsi" w:hAnsiTheme="majorHAnsi" w:cstheme="majorHAnsi"/>
                <w:noProof/>
                <w:webHidden/>
                <w:sz w:val="26"/>
                <w:szCs w:val="26"/>
              </w:rPr>
              <w:fldChar w:fldCharType="end"/>
            </w:r>
          </w:hyperlink>
        </w:p>
        <w:p w14:paraId="73CA20F1" w14:textId="10AADDAC" w:rsidR="00A25699" w:rsidRPr="00A25699" w:rsidRDefault="00A25699">
          <w:pPr>
            <w:pStyle w:val="TOC1"/>
            <w:tabs>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443" w:history="1">
            <w:r w:rsidRPr="00A25699">
              <w:rPr>
                <w:rStyle w:val="Hyperlink"/>
                <w:rFonts w:asciiTheme="majorHAnsi" w:hAnsiTheme="majorHAnsi" w:cstheme="majorHAnsi"/>
                <w:noProof/>
                <w:sz w:val="26"/>
                <w:szCs w:val="26"/>
              </w:rPr>
              <w:t>REFERENCE</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_Toc133930443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59</w:t>
            </w:r>
            <w:r w:rsidRPr="00A25699">
              <w:rPr>
                <w:rFonts w:asciiTheme="majorHAnsi" w:hAnsiTheme="majorHAnsi" w:cstheme="majorHAnsi"/>
                <w:noProof/>
                <w:webHidden/>
                <w:sz w:val="26"/>
                <w:szCs w:val="26"/>
              </w:rPr>
              <w:fldChar w:fldCharType="end"/>
            </w:r>
          </w:hyperlink>
        </w:p>
        <w:p w14:paraId="2C5EC2DA" w14:textId="50103F42" w:rsidR="00A25699" w:rsidRPr="00A25699" w:rsidRDefault="00A25699">
          <w:pPr>
            <w:pStyle w:val="TOC1"/>
            <w:tabs>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444" w:history="1">
            <w:r w:rsidRPr="00A25699">
              <w:rPr>
                <w:rStyle w:val="Hyperlink"/>
                <w:rFonts w:asciiTheme="majorHAnsi" w:hAnsiTheme="majorHAnsi" w:cstheme="majorHAnsi"/>
                <w:noProof/>
                <w:sz w:val="26"/>
                <w:szCs w:val="26"/>
              </w:rPr>
              <w:t>APPENDIX 1</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_Toc133930444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69</w:t>
            </w:r>
            <w:r w:rsidRPr="00A25699">
              <w:rPr>
                <w:rFonts w:asciiTheme="majorHAnsi" w:hAnsiTheme="majorHAnsi" w:cstheme="majorHAnsi"/>
                <w:noProof/>
                <w:webHidden/>
                <w:sz w:val="26"/>
                <w:szCs w:val="26"/>
              </w:rPr>
              <w:fldChar w:fldCharType="end"/>
            </w:r>
          </w:hyperlink>
        </w:p>
        <w:p w14:paraId="4A65DE11" w14:textId="3D897F39" w:rsidR="00A25699" w:rsidRPr="00A25699" w:rsidRDefault="00A25699">
          <w:pPr>
            <w:pStyle w:val="TOC1"/>
            <w:tabs>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445" w:history="1">
            <w:r w:rsidRPr="00A25699">
              <w:rPr>
                <w:rStyle w:val="Hyperlink"/>
                <w:rFonts w:asciiTheme="majorHAnsi" w:hAnsiTheme="majorHAnsi" w:cstheme="majorHAnsi"/>
                <w:noProof/>
                <w:sz w:val="26"/>
                <w:szCs w:val="26"/>
              </w:rPr>
              <w:t>APPENDIX 2</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_Toc133930445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71</w:t>
            </w:r>
            <w:r w:rsidRPr="00A25699">
              <w:rPr>
                <w:rFonts w:asciiTheme="majorHAnsi" w:hAnsiTheme="majorHAnsi" w:cstheme="majorHAnsi"/>
                <w:noProof/>
                <w:webHidden/>
                <w:sz w:val="26"/>
                <w:szCs w:val="26"/>
              </w:rPr>
              <w:fldChar w:fldCharType="end"/>
            </w:r>
          </w:hyperlink>
        </w:p>
        <w:p w14:paraId="410506D8" w14:textId="716C755D" w:rsidR="00A25699" w:rsidRPr="00A25699" w:rsidRDefault="00A25699">
          <w:pPr>
            <w:pStyle w:val="TOC1"/>
            <w:tabs>
              <w:tab w:val="right" w:leader="dot" w:pos="9395"/>
            </w:tabs>
            <w:spacing w:before="288" w:after="288"/>
            <w:rPr>
              <w:rFonts w:asciiTheme="majorHAnsi" w:eastAsiaTheme="minorEastAsia" w:hAnsiTheme="majorHAnsi" w:cstheme="majorHAnsi"/>
              <w:b w:val="0"/>
              <w:bCs w:val="0"/>
              <w:i w:val="0"/>
              <w:iCs w:val="0"/>
              <w:noProof/>
              <w:sz w:val="26"/>
              <w:szCs w:val="26"/>
              <w:lang w:val="en-VN"/>
            </w:rPr>
          </w:pPr>
          <w:hyperlink w:anchor="_Toc133930446" w:history="1">
            <w:r w:rsidRPr="00A25699">
              <w:rPr>
                <w:rStyle w:val="Hyperlink"/>
                <w:rFonts w:asciiTheme="majorHAnsi" w:hAnsiTheme="majorHAnsi" w:cstheme="majorHAnsi"/>
                <w:noProof/>
                <w:sz w:val="26"/>
                <w:szCs w:val="26"/>
              </w:rPr>
              <w:t>PROPOSAL</w:t>
            </w:r>
            <w:r w:rsidRPr="00A25699">
              <w:rPr>
                <w:rFonts w:asciiTheme="majorHAnsi" w:hAnsiTheme="majorHAnsi" w:cstheme="majorHAnsi"/>
                <w:noProof/>
                <w:webHidden/>
                <w:sz w:val="26"/>
                <w:szCs w:val="26"/>
              </w:rPr>
              <w:tab/>
            </w:r>
            <w:r w:rsidRPr="00A25699">
              <w:rPr>
                <w:rFonts w:asciiTheme="majorHAnsi" w:hAnsiTheme="majorHAnsi" w:cstheme="majorHAnsi"/>
                <w:noProof/>
                <w:webHidden/>
                <w:sz w:val="26"/>
                <w:szCs w:val="26"/>
              </w:rPr>
              <w:fldChar w:fldCharType="begin"/>
            </w:r>
            <w:r w:rsidRPr="00A25699">
              <w:rPr>
                <w:rFonts w:asciiTheme="majorHAnsi" w:hAnsiTheme="majorHAnsi" w:cstheme="majorHAnsi"/>
                <w:noProof/>
                <w:webHidden/>
                <w:sz w:val="26"/>
                <w:szCs w:val="26"/>
              </w:rPr>
              <w:instrText xml:space="preserve"> PAGEREF _Toc133930446 \h </w:instrText>
            </w:r>
            <w:r w:rsidRPr="00A25699">
              <w:rPr>
                <w:rFonts w:asciiTheme="majorHAnsi" w:hAnsiTheme="majorHAnsi" w:cstheme="majorHAnsi"/>
                <w:noProof/>
                <w:webHidden/>
                <w:sz w:val="26"/>
                <w:szCs w:val="26"/>
              </w:rPr>
            </w:r>
            <w:r w:rsidRPr="00A25699">
              <w:rPr>
                <w:rFonts w:asciiTheme="majorHAnsi" w:hAnsiTheme="majorHAnsi" w:cstheme="majorHAnsi"/>
                <w:noProof/>
                <w:webHidden/>
                <w:sz w:val="26"/>
                <w:szCs w:val="26"/>
              </w:rPr>
              <w:fldChar w:fldCharType="separate"/>
            </w:r>
            <w:r w:rsidRPr="00A25699">
              <w:rPr>
                <w:rFonts w:asciiTheme="majorHAnsi" w:hAnsiTheme="majorHAnsi" w:cstheme="majorHAnsi"/>
                <w:noProof/>
                <w:webHidden/>
                <w:sz w:val="26"/>
                <w:szCs w:val="26"/>
              </w:rPr>
              <w:t>74</w:t>
            </w:r>
            <w:r w:rsidRPr="00A25699">
              <w:rPr>
                <w:rFonts w:asciiTheme="majorHAnsi" w:hAnsiTheme="majorHAnsi" w:cstheme="majorHAnsi"/>
                <w:noProof/>
                <w:webHidden/>
                <w:sz w:val="26"/>
                <w:szCs w:val="26"/>
              </w:rPr>
              <w:fldChar w:fldCharType="end"/>
            </w:r>
          </w:hyperlink>
        </w:p>
        <w:p w14:paraId="07B35188" w14:textId="78E4700C" w:rsidR="00C64A1E" w:rsidRPr="00D02D94" w:rsidRDefault="00C64A1E" w:rsidP="00B505E8">
          <w:pPr>
            <w:spacing w:beforeLines="0" w:before="0" w:afterLines="0" w:after="0" w:line="360" w:lineRule="auto"/>
            <w:rPr>
              <w:rFonts w:asciiTheme="majorHAnsi" w:hAnsiTheme="majorHAnsi" w:cstheme="majorHAnsi"/>
              <w:sz w:val="26"/>
              <w:szCs w:val="26"/>
            </w:rPr>
          </w:pPr>
          <w:r w:rsidRPr="00A25699">
            <w:rPr>
              <w:rFonts w:asciiTheme="majorHAnsi" w:hAnsiTheme="majorHAnsi" w:cstheme="majorHAnsi"/>
              <w:b/>
              <w:bCs/>
              <w:noProof/>
              <w:sz w:val="26"/>
              <w:szCs w:val="26"/>
            </w:rPr>
            <w:fldChar w:fldCharType="end"/>
          </w:r>
        </w:p>
      </w:sdtContent>
    </w:sdt>
    <w:p w14:paraId="3EE90340" w14:textId="5B16BD2A" w:rsidR="00B95C44" w:rsidRPr="00D02D94" w:rsidRDefault="00B95C44" w:rsidP="00CB7B30">
      <w:pPr>
        <w:spacing w:beforeLines="0" w:afterLines="0"/>
        <w:ind w:right="-563"/>
        <w:jc w:val="both"/>
        <w:rPr>
          <w:sz w:val="26"/>
          <w:szCs w:val="26"/>
        </w:rPr>
      </w:pPr>
      <w:r w:rsidRPr="00D02D94">
        <w:rPr>
          <w:sz w:val="26"/>
          <w:szCs w:val="26"/>
        </w:rPr>
        <w:br w:type="page"/>
      </w:r>
    </w:p>
    <w:p w14:paraId="09623AE8" w14:textId="77777777" w:rsidR="00B505E8" w:rsidRPr="00D02D94" w:rsidRDefault="00B505E8" w:rsidP="00B505E8">
      <w:pPr>
        <w:pStyle w:val="TableofFigures"/>
        <w:tabs>
          <w:tab w:val="right" w:leader="dot" w:pos="9395"/>
        </w:tabs>
        <w:spacing w:before="288" w:after="288"/>
        <w:jc w:val="center"/>
        <w:rPr>
          <w:b/>
          <w:bCs/>
          <w:sz w:val="36"/>
          <w:szCs w:val="36"/>
        </w:rPr>
      </w:pPr>
    </w:p>
    <w:p w14:paraId="5433B22A" w14:textId="52B9EF1A" w:rsidR="00203A30" w:rsidRPr="009A2FA4" w:rsidRDefault="00203A30" w:rsidP="00CB7B30">
      <w:pPr>
        <w:pStyle w:val="TableofFigures"/>
        <w:tabs>
          <w:tab w:val="right" w:leader="dot" w:pos="9395"/>
        </w:tabs>
        <w:spacing w:before="288" w:after="288"/>
        <w:jc w:val="center"/>
        <w:outlineLvl w:val="0"/>
        <w:rPr>
          <w:b/>
          <w:bCs/>
          <w:sz w:val="36"/>
          <w:szCs w:val="36"/>
        </w:rPr>
      </w:pPr>
      <w:bookmarkStart w:id="7" w:name="_Toc133930377"/>
      <w:r w:rsidRPr="009A2FA4">
        <w:rPr>
          <w:b/>
          <w:bCs/>
          <w:sz w:val="36"/>
          <w:szCs w:val="36"/>
        </w:rPr>
        <w:t>LIST OF FIGURE</w:t>
      </w:r>
      <w:bookmarkEnd w:id="7"/>
    </w:p>
    <w:p w14:paraId="4216A8C3" w14:textId="77777777" w:rsidR="00B505E8" w:rsidRPr="009A2FA4" w:rsidRDefault="00B505E8" w:rsidP="00B505E8">
      <w:pPr>
        <w:spacing w:before="288" w:after="288"/>
        <w:rPr>
          <w:sz w:val="26"/>
          <w:szCs w:val="26"/>
        </w:rPr>
      </w:pPr>
    </w:p>
    <w:p w14:paraId="5DF4AA4B" w14:textId="28BC4479" w:rsidR="00A25699" w:rsidRPr="00A25699" w:rsidRDefault="00203A30">
      <w:pPr>
        <w:pStyle w:val="TableofFigures"/>
        <w:tabs>
          <w:tab w:val="right" w:leader="dot" w:pos="9395"/>
        </w:tabs>
        <w:spacing w:before="288" w:after="288"/>
        <w:rPr>
          <w:rFonts w:asciiTheme="minorHAnsi" w:eastAsiaTheme="minorEastAsia" w:hAnsiTheme="minorHAnsi" w:cstheme="minorBidi"/>
          <w:noProof/>
          <w:sz w:val="26"/>
          <w:szCs w:val="26"/>
          <w:lang w:val="en-VN"/>
        </w:rPr>
      </w:pPr>
      <w:r w:rsidRPr="00A25699">
        <w:rPr>
          <w:b/>
          <w:bCs/>
          <w:sz w:val="26"/>
          <w:szCs w:val="26"/>
        </w:rPr>
        <w:fldChar w:fldCharType="begin"/>
      </w:r>
      <w:r w:rsidRPr="00A25699">
        <w:rPr>
          <w:b/>
          <w:bCs/>
          <w:sz w:val="26"/>
          <w:szCs w:val="26"/>
        </w:rPr>
        <w:instrText xml:space="preserve"> TOC \h \z \c "Figure" </w:instrText>
      </w:r>
      <w:r w:rsidRPr="00A25699">
        <w:rPr>
          <w:b/>
          <w:bCs/>
          <w:sz w:val="26"/>
          <w:szCs w:val="26"/>
        </w:rPr>
        <w:fldChar w:fldCharType="separate"/>
      </w:r>
      <w:hyperlink w:anchor="_Toc133930447" w:history="1">
        <w:r w:rsidR="00A25699" w:rsidRPr="00A25699">
          <w:rPr>
            <w:rStyle w:val="Hyperlink"/>
            <w:b/>
            <w:bCs/>
            <w:noProof/>
            <w:sz w:val="26"/>
            <w:szCs w:val="26"/>
          </w:rPr>
          <w:t>Figure 2.1 Research model Analysis of factors affecting the quality of seaport logistics services of Ho Chi Minh City</w:t>
        </w:r>
        <w:r w:rsidR="00A25699" w:rsidRPr="00A25699">
          <w:rPr>
            <w:noProof/>
            <w:webHidden/>
            <w:sz w:val="26"/>
            <w:szCs w:val="26"/>
          </w:rPr>
          <w:tab/>
        </w:r>
        <w:r w:rsidR="00A25699" w:rsidRPr="00A25699">
          <w:rPr>
            <w:noProof/>
            <w:webHidden/>
            <w:sz w:val="26"/>
            <w:szCs w:val="26"/>
          </w:rPr>
          <w:fldChar w:fldCharType="begin"/>
        </w:r>
        <w:r w:rsidR="00A25699" w:rsidRPr="00A25699">
          <w:rPr>
            <w:noProof/>
            <w:webHidden/>
            <w:sz w:val="26"/>
            <w:szCs w:val="26"/>
          </w:rPr>
          <w:instrText xml:space="preserve"> PAGEREF _Toc133930447 \h </w:instrText>
        </w:r>
        <w:r w:rsidR="00A25699" w:rsidRPr="00A25699">
          <w:rPr>
            <w:noProof/>
            <w:webHidden/>
            <w:sz w:val="26"/>
            <w:szCs w:val="26"/>
          </w:rPr>
        </w:r>
        <w:r w:rsidR="00A25699" w:rsidRPr="00A25699">
          <w:rPr>
            <w:noProof/>
            <w:webHidden/>
            <w:sz w:val="26"/>
            <w:szCs w:val="26"/>
          </w:rPr>
          <w:fldChar w:fldCharType="separate"/>
        </w:r>
        <w:r w:rsidR="00A25699" w:rsidRPr="00A25699">
          <w:rPr>
            <w:noProof/>
            <w:webHidden/>
            <w:sz w:val="26"/>
            <w:szCs w:val="26"/>
          </w:rPr>
          <w:t>17</w:t>
        </w:r>
        <w:r w:rsidR="00A25699" w:rsidRPr="00A25699">
          <w:rPr>
            <w:noProof/>
            <w:webHidden/>
            <w:sz w:val="26"/>
            <w:szCs w:val="26"/>
          </w:rPr>
          <w:fldChar w:fldCharType="end"/>
        </w:r>
      </w:hyperlink>
    </w:p>
    <w:p w14:paraId="0E35F0B1" w14:textId="12DA340A" w:rsidR="00A25699" w:rsidRPr="00A25699"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48" w:history="1">
        <w:r w:rsidRPr="00A25699">
          <w:rPr>
            <w:rStyle w:val="Hyperlink"/>
            <w:rFonts w:asciiTheme="majorHAnsi" w:hAnsiTheme="majorHAnsi" w:cstheme="majorHAnsi"/>
            <w:b/>
            <w:bCs/>
            <w:noProof/>
            <w:sz w:val="26"/>
            <w:szCs w:val="26"/>
          </w:rPr>
          <w:t>Figure 2.2 Research model Analysis of factors affecting customer satisfaction towards logistics service quality in Northern Vietnam</w:t>
        </w:r>
        <w:r w:rsidRPr="00A25699">
          <w:rPr>
            <w:noProof/>
            <w:webHidden/>
            <w:sz w:val="26"/>
            <w:szCs w:val="26"/>
          </w:rPr>
          <w:tab/>
        </w:r>
        <w:r w:rsidRPr="00A25699">
          <w:rPr>
            <w:noProof/>
            <w:webHidden/>
            <w:sz w:val="26"/>
            <w:szCs w:val="26"/>
          </w:rPr>
          <w:fldChar w:fldCharType="begin"/>
        </w:r>
        <w:r w:rsidRPr="00A25699">
          <w:rPr>
            <w:noProof/>
            <w:webHidden/>
            <w:sz w:val="26"/>
            <w:szCs w:val="26"/>
          </w:rPr>
          <w:instrText xml:space="preserve"> PAGEREF _Toc133930448 \h </w:instrText>
        </w:r>
        <w:r w:rsidRPr="00A25699">
          <w:rPr>
            <w:noProof/>
            <w:webHidden/>
            <w:sz w:val="26"/>
            <w:szCs w:val="26"/>
          </w:rPr>
        </w:r>
        <w:r w:rsidRPr="00A25699">
          <w:rPr>
            <w:noProof/>
            <w:webHidden/>
            <w:sz w:val="26"/>
            <w:szCs w:val="26"/>
          </w:rPr>
          <w:fldChar w:fldCharType="separate"/>
        </w:r>
        <w:r w:rsidRPr="00A25699">
          <w:rPr>
            <w:noProof/>
            <w:webHidden/>
            <w:sz w:val="26"/>
            <w:szCs w:val="26"/>
          </w:rPr>
          <w:t>18</w:t>
        </w:r>
        <w:r w:rsidRPr="00A25699">
          <w:rPr>
            <w:noProof/>
            <w:webHidden/>
            <w:sz w:val="26"/>
            <w:szCs w:val="26"/>
          </w:rPr>
          <w:fldChar w:fldCharType="end"/>
        </w:r>
      </w:hyperlink>
    </w:p>
    <w:p w14:paraId="465F69ED" w14:textId="2154F3D0" w:rsidR="00A25699" w:rsidRPr="00A25699"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49" w:history="1">
        <w:r w:rsidRPr="00A25699">
          <w:rPr>
            <w:rStyle w:val="Hyperlink"/>
            <w:rFonts w:asciiTheme="majorHAnsi" w:hAnsiTheme="majorHAnsi" w:cstheme="majorHAnsi"/>
            <w:b/>
            <w:bCs/>
            <w:noProof/>
            <w:sz w:val="26"/>
            <w:szCs w:val="26"/>
          </w:rPr>
          <w:t>Figure 2.3 Research model Analysis of Factors Affecting the Choice of Logistics Service Suppliers of Vietnam’s Goods Owners in the Covid-19 Pandemic</w:t>
        </w:r>
        <w:r w:rsidRPr="00A25699">
          <w:rPr>
            <w:noProof/>
            <w:webHidden/>
            <w:sz w:val="26"/>
            <w:szCs w:val="26"/>
          </w:rPr>
          <w:tab/>
        </w:r>
        <w:r w:rsidRPr="00A25699">
          <w:rPr>
            <w:noProof/>
            <w:webHidden/>
            <w:sz w:val="26"/>
            <w:szCs w:val="26"/>
          </w:rPr>
          <w:fldChar w:fldCharType="begin"/>
        </w:r>
        <w:r w:rsidRPr="00A25699">
          <w:rPr>
            <w:noProof/>
            <w:webHidden/>
            <w:sz w:val="26"/>
            <w:szCs w:val="26"/>
          </w:rPr>
          <w:instrText xml:space="preserve"> PAGEREF _Toc133930449 \h </w:instrText>
        </w:r>
        <w:r w:rsidRPr="00A25699">
          <w:rPr>
            <w:noProof/>
            <w:webHidden/>
            <w:sz w:val="26"/>
            <w:szCs w:val="26"/>
          </w:rPr>
        </w:r>
        <w:r w:rsidRPr="00A25699">
          <w:rPr>
            <w:noProof/>
            <w:webHidden/>
            <w:sz w:val="26"/>
            <w:szCs w:val="26"/>
          </w:rPr>
          <w:fldChar w:fldCharType="separate"/>
        </w:r>
        <w:r w:rsidRPr="00A25699">
          <w:rPr>
            <w:noProof/>
            <w:webHidden/>
            <w:sz w:val="26"/>
            <w:szCs w:val="26"/>
          </w:rPr>
          <w:t>19</w:t>
        </w:r>
        <w:r w:rsidRPr="00A25699">
          <w:rPr>
            <w:noProof/>
            <w:webHidden/>
            <w:sz w:val="26"/>
            <w:szCs w:val="26"/>
          </w:rPr>
          <w:fldChar w:fldCharType="end"/>
        </w:r>
      </w:hyperlink>
    </w:p>
    <w:p w14:paraId="556F88B5" w14:textId="42829D6C" w:rsidR="00A25699" w:rsidRPr="00A25699"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50" w:history="1">
        <w:r w:rsidRPr="00A25699">
          <w:rPr>
            <w:rStyle w:val="Hyperlink"/>
            <w:rFonts w:asciiTheme="majorHAnsi" w:hAnsiTheme="majorHAnsi" w:cstheme="majorHAnsi"/>
            <w:b/>
            <w:bCs/>
            <w:noProof/>
            <w:sz w:val="26"/>
            <w:szCs w:val="26"/>
          </w:rPr>
          <w:t>Figure 2.4 Research model Analysis of Factors affecting the quality of Logistics services Provided by the supply chains and Agency Services joint stock companies</w:t>
        </w:r>
        <w:r w:rsidRPr="00A25699">
          <w:rPr>
            <w:noProof/>
            <w:webHidden/>
            <w:sz w:val="26"/>
            <w:szCs w:val="26"/>
          </w:rPr>
          <w:tab/>
        </w:r>
        <w:r w:rsidRPr="00A25699">
          <w:rPr>
            <w:noProof/>
            <w:webHidden/>
            <w:sz w:val="26"/>
            <w:szCs w:val="26"/>
          </w:rPr>
          <w:fldChar w:fldCharType="begin"/>
        </w:r>
        <w:r w:rsidRPr="00A25699">
          <w:rPr>
            <w:noProof/>
            <w:webHidden/>
            <w:sz w:val="26"/>
            <w:szCs w:val="26"/>
          </w:rPr>
          <w:instrText xml:space="preserve"> PAGEREF _Toc133930450 \h </w:instrText>
        </w:r>
        <w:r w:rsidRPr="00A25699">
          <w:rPr>
            <w:noProof/>
            <w:webHidden/>
            <w:sz w:val="26"/>
            <w:szCs w:val="26"/>
          </w:rPr>
        </w:r>
        <w:r w:rsidRPr="00A25699">
          <w:rPr>
            <w:noProof/>
            <w:webHidden/>
            <w:sz w:val="26"/>
            <w:szCs w:val="26"/>
          </w:rPr>
          <w:fldChar w:fldCharType="separate"/>
        </w:r>
        <w:r w:rsidRPr="00A25699">
          <w:rPr>
            <w:noProof/>
            <w:webHidden/>
            <w:sz w:val="26"/>
            <w:szCs w:val="26"/>
          </w:rPr>
          <w:t>20</w:t>
        </w:r>
        <w:r w:rsidRPr="00A25699">
          <w:rPr>
            <w:noProof/>
            <w:webHidden/>
            <w:sz w:val="26"/>
            <w:szCs w:val="26"/>
          </w:rPr>
          <w:fldChar w:fldCharType="end"/>
        </w:r>
      </w:hyperlink>
    </w:p>
    <w:p w14:paraId="32DC58E7" w14:textId="7C04E68E" w:rsidR="00A25699" w:rsidRPr="00A25699"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51" w:history="1">
        <w:r w:rsidRPr="00A25699">
          <w:rPr>
            <w:rStyle w:val="Hyperlink"/>
            <w:rFonts w:asciiTheme="majorHAnsi" w:hAnsiTheme="majorHAnsi" w:cstheme="majorHAnsi"/>
            <w:b/>
            <w:bCs/>
            <w:noProof/>
            <w:sz w:val="26"/>
            <w:szCs w:val="26"/>
          </w:rPr>
          <w:t>Figure 2.5 Research model Critical Factors Affecting the Choice of Logistics Service Provider: An Empirical Study in Vietnam</w:t>
        </w:r>
        <w:r w:rsidRPr="00A25699">
          <w:rPr>
            <w:noProof/>
            <w:webHidden/>
            <w:sz w:val="26"/>
            <w:szCs w:val="26"/>
          </w:rPr>
          <w:tab/>
        </w:r>
        <w:r w:rsidRPr="00A25699">
          <w:rPr>
            <w:noProof/>
            <w:webHidden/>
            <w:sz w:val="26"/>
            <w:szCs w:val="26"/>
          </w:rPr>
          <w:fldChar w:fldCharType="begin"/>
        </w:r>
        <w:r w:rsidRPr="00A25699">
          <w:rPr>
            <w:noProof/>
            <w:webHidden/>
            <w:sz w:val="26"/>
            <w:szCs w:val="26"/>
          </w:rPr>
          <w:instrText xml:space="preserve"> PAGEREF _Toc133930451 \h </w:instrText>
        </w:r>
        <w:r w:rsidRPr="00A25699">
          <w:rPr>
            <w:noProof/>
            <w:webHidden/>
            <w:sz w:val="26"/>
            <w:szCs w:val="26"/>
          </w:rPr>
        </w:r>
        <w:r w:rsidRPr="00A25699">
          <w:rPr>
            <w:noProof/>
            <w:webHidden/>
            <w:sz w:val="26"/>
            <w:szCs w:val="26"/>
          </w:rPr>
          <w:fldChar w:fldCharType="separate"/>
        </w:r>
        <w:r w:rsidRPr="00A25699">
          <w:rPr>
            <w:noProof/>
            <w:webHidden/>
            <w:sz w:val="26"/>
            <w:szCs w:val="26"/>
          </w:rPr>
          <w:t>21</w:t>
        </w:r>
        <w:r w:rsidRPr="00A25699">
          <w:rPr>
            <w:noProof/>
            <w:webHidden/>
            <w:sz w:val="26"/>
            <w:szCs w:val="26"/>
          </w:rPr>
          <w:fldChar w:fldCharType="end"/>
        </w:r>
      </w:hyperlink>
    </w:p>
    <w:p w14:paraId="4A4B64E4" w14:textId="13233F45" w:rsidR="00A25699" w:rsidRPr="00A25699"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52" w:history="1">
        <w:r w:rsidRPr="00A25699">
          <w:rPr>
            <w:rStyle w:val="Hyperlink"/>
            <w:b/>
            <w:bCs/>
            <w:noProof/>
            <w:sz w:val="26"/>
            <w:szCs w:val="26"/>
          </w:rPr>
          <w:t>Figure 2.6 Research model Demand for Package Logistics Service</w:t>
        </w:r>
        <w:r w:rsidRPr="00A25699">
          <w:rPr>
            <w:noProof/>
            <w:webHidden/>
            <w:sz w:val="26"/>
            <w:szCs w:val="26"/>
          </w:rPr>
          <w:tab/>
        </w:r>
        <w:r w:rsidRPr="00A25699">
          <w:rPr>
            <w:noProof/>
            <w:webHidden/>
            <w:sz w:val="26"/>
            <w:szCs w:val="26"/>
          </w:rPr>
          <w:fldChar w:fldCharType="begin"/>
        </w:r>
        <w:r w:rsidRPr="00A25699">
          <w:rPr>
            <w:noProof/>
            <w:webHidden/>
            <w:sz w:val="26"/>
            <w:szCs w:val="26"/>
          </w:rPr>
          <w:instrText xml:space="preserve"> PAGEREF _Toc133930452 \h </w:instrText>
        </w:r>
        <w:r w:rsidRPr="00A25699">
          <w:rPr>
            <w:noProof/>
            <w:webHidden/>
            <w:sz w:val="26"/>
            <w:szCs w:val="26"/>
          </w:rPr>
        </w:r>
        <w:r w:rsidRPr="00A25699">
          <w:rPr>
            <w:noProof/>
            <w:webHidden/>
            <w:sz w:val="26"/>
            <w:szCs w:val="26"/>
          </w:rPr>
          <w:fldChar w:fldCharType="separate"/>
        </w:r>
        <w:r w:rsidRPr="00A25699">
          <w:rPr>
            <w:noProof/>
            <w:webHidden/>
            <w:sz w:val="26"/>
            <w:szCs w:val="26"/>
          </w:rPr>
          <w:t>32</w:t>
        </w:r>
        <w:r w:rsidRPr="00A25699">
          <w:rPr>
            <w:noProof/>
            <w:webHidden/>
            <w:sz w:val="26"/>
            <w:szCs w:val="26"/>
          </w:rPr>
          <w:fldChar w:fldCharType="end"/>
        </w:r>
      </w:hyperlink>
    </w:p>
    <w:p w14:paraId="496A69E7" w14:textId="72C235E5" w:rsidR="00A25699" w:rsidRPr="00A25699"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53" w:history="1">
        <w:r w:rsidRPr="00A25699">
          <w:rPr>
            <w:rStyle w:val="Hyperlink"/>
            <w:rFonts w:asciiTheme="majorHAnsi" w:hAnsiTheme="majorHAnsi" w:cstheme="majorHAnsi"/>
            <w:b/>
            <w:bCs/>
            <w:noProof/>
            <w:sz w:val="26"/>
            <w:szCs w:val="26"/>
          </w:rPr>
          <w:t>Figure 3.1 Research process framework</w:t>
        </w:r>
        <w:r w:rsidRPr="00A25699">
          <w:rPr>
            <w:noProof/>
            <w:webHidden/>
            <w:sz w:val="26"/>
            <w:szCs w:val="26"/>
          </w:rPr>
          <w:tab/>
        </w:r>
        <w:r w:rsidRPr="00A25699">
          <w:rPr>
            <w:noProof/>
            <w:webHidden/>
            <w:sz w:val="26"/>
            <w:szCs w:val="26"/>
          </w:rPr>
          <w:fldChar w:fldCharType="begin"/>
        </w:r>
        <w:r w:rsidRPr="00A25699">
          <w:rPr>
            <w:noProof/>
            <w:webHidden/>
            <w:sz w:val="26"/>
            <w:szCs w:val="26"/>
          </w:rPr>
          <w:instrText xml:space="preserve"> PAGEREF _Toc133930453 \h </w:instrText>
        </w:r>
        <w:r w:rsidRPr="00A25699">
          <w:rPr>
            <w:noProof/>
            <w:webHidden/>
            <w:sz w:val="26"/>
            <w:szCs w:val="26"/>
          </w:rPr>
        </w:r>
        <w:r w:rsidRPr="00A25699">
          <w:rPr>
            <w:noProof/>
            <w:webHidden/>
            <w:sz w:val="26"/>
            <w:szCs w:val="26"/>
          </w:rPr>
          <w:fldChar w:fldCharType="separate"/>
        </w:r>
        <w:r w:rsidRPr="00A25699">
          <w:rPr>
            <w:noProof/>
            <w:webHidden/>
            <w:sz w:val="26"/>
            <w:szCs w:val="26"/>
          </w:rPr>
          <w:t>34</w:t>
        </w:r>
        <w:r w:rsidRPr="00A25699">
          <w:rPr>
            <w:noProof/>
            <w:webHidden/>
            <w:sz w:val="26"/>
            <w:szCs w:val="26"/>
          </w:rPr>
          <w:fldChar w:fldCharType="end"/>
        </w:r>
      </w:hyperlink>
    </w:p>
    <w:p w14:paraId="1263CF00" w14:textId="126D8C0D" w:rsidR="00B95C44" w:rsidRPr="009A2FA4" w:rsidRDefault="00203A30" w:rsidP="00B505E8">
      <w:pPr>
        <w:spacing w:beforeLines="0" w:before="0" w:afterLines="0" w:after="0" w:line="360" w:lineRule="auto"/>
        <w:ind w:left="567" w:right="-563"/>
        <w:jc w:val="both"/>
        <w:rPr>
          <w:b/>
          <w:bCs/>
          <w:sz w:val="26"/>
          <w:szCs w:val="26"/>
        </w:rPr>
      </w:pPr>
      <w:r w:rsidRPr="00A25699">
        <w:rPr>
          <w:b/>
          <w:bCs/>
          <w:sz w:val="26"/>
          <w:szCs w:val="26"/>
        </w:rPr>
        <w:fldChar w:fldCharType="end"/>
      </w:r>
    </w:p>
    <w:p w14:paraId="64D25C87" w14:textId="77777777" w:rsidR="00B95C44" w:rsidRPr="00D02D94" w:rsidRDefault="00B95C44" w:rsidP="000A27DF">
      <w:pPr>
        <w:spacing w:beforeLines="0" w:afterLines="0"/>
        <w:ind w:left="567" w:right="-563"/>
        <w:jc w:val="both"/>
        <w:rPr>
          <w:b/>
          <w:bCs/>
          <w:sz w:val="26"/>
          <w:szCs w:val="26"/>
        </w:rPr>
      </w:pPr>
      <w:r w:rsidRPr="00D02D94">
        <w:rPr>
          <w:b/>
          <w:bCs/>
          <w:sz w:val="26"/>
          <w:szCs w:val="26"/>
        </w:rPr>
        <w:br w:type="page"/>
      </w:r>
    </w:p>
    <w:p w14:paraId="2C4DEF22" w14:textId="77777777" w:rsidR="00B505E8" w:rsidRPr="00D02D94" w:rsidRDefault="00B505E8" w:rsidP="00B505E8">
      <w:pPr>
        <w:spacing w:before="288" w:after="288"/>
        <w:rPr>
          <w:b/>
          <w:sz w:val="36"/>
          <w:szCs w:val="36"/>
        </w:rPr>
      </w:pPr>
      <w:bookmarkStart w:id="8" w:name="_Toc101363254"/>
    </w:p>
    <w:p w14:paraId="52A0C6A2" w14:textId="20983783" w:rsidR="00203A30" w:rsidRPr="00D02D94" w:rsidRDefault="00203A30" w:rsidP="00CB7B30">
      <w:pPr>
        <w:pStyle w:val="Heading1"/>
        <w:spacing w:before="288" w:after="288"/>
        <w:jc w:val="center"/>
        <w:rPr>
          <w:rFonts w:ascii="Times New Roman" w:hAnsi="Times New Roman" w:cs="Times New Roman"/>
          <w:b/>
          <w:color w:val="auto"/>
          <w:sz w:val="36"/>
          <w:szCs w:val="36"/>
        </w:rPr>
      </w:pPr>
      <w:bookmarkStart w:id="9" w:name="_Toc133930378"/>
      <w:r w:rsidRPr="00D02D94">
        <w:rPr>
          <w:rFonts w:ascii="Times New Roman" w:hAnsi="Times New Roman" w:cs="Times New Roman"/>
          <w:b/>
          <w:color w:val="auto"/>
          <w:sz w:val="36"/>
          <w:szCs w:val="36"/>
        </w:rPr>
        <w:t>LIST OF TABLES</w:t>
      </w:r>
      <w:bookmarkEnd w:id="8"/>
      <w:bookmarkEnd w:id="9"/>
    </w:p>
    <w:p w14:paraId="0A965B88" w14:textId="77777777" w:rsidR="00B505E8" w:rsidRPr="00D02D94" w:rsidRDefault="00B505E8" w:rsidP="00B505E8">
      <w:pPr>
        <w:spacing w:before="288" w:after="288"/>
      </w:pPr>
    </w:p>
    <w:p w14:paraId="40739791" w14:textId="308F011B" w:rsidR="00A25699" w:rsidRPr="00CE6AA0" w:rsidRDefault="00203A30">
      <w:pPr>
        <w:pStyle w:val="TableofFigures"/>
        <w:tabs>
          <w:tab w:val="right" w:leader="dot" w:pos="9395"/>
        </w:tabs>
        <w:spacing w:before="288" w:after="288"/>
        <w:rPr>
          <w:rFonts w:asciiTheme="minorHAnsi" w:eastAsiaTheme="minorEastAsia" w:hAnsiTheme="minorHAnsi" w:cstheme="minorBidi"/>
          <w:noProof/>
          <w:sz w:val="26"/>
          <w:szCs w:val="26"/>
          <w:lang w:val="en-VN"/>
        </w:rPr>
      </w:pPr>
      <w:r w:rsidRPr="00CE6AA0">
        <w:rPr>
          <w:sz w:val="26"/>
          <w:szCs w:val="26"/>
        </w:rPr>
        <w:fldChar w:fldCharType="begin"/>
      </w:r>
      <w:r w:rsidRPr="00CE6AA0">
        <w:rPr>
          <w:sz w:val="26"/>
          <w:szCs w:val="26"/>
        </w:rPr>
        <w:instrText xml:space="preserve"> TOC \h \z \c "Table" </w:instrText>
      </w:r>
      <w:r w:rsidRPr="00CE6AA0">
        <w:rPr>
          <w:sz w:val="26"/>
          <w:szCs w:val="26"/>
        </w:rPr>
        <w:fldChar w:fldCharType="separate"/>
      </w:r>
      <w:hyperlink w:anchor="_Toc133930454" w:history="1">
        <w:r w:rsidR="00A25699" w:rsidRPr="00CE6AA0">
          <w:rPr>
            <w:rStyle w:val="Hyperlink"/>
            <w:rFonts w:asciiTheme="majorHAnsi" w:hAnsiTheme="majorHAnsi" w:cstheme="majorHAnsi"/>
            <w:b/>
            <w:bCs/>
            <w:noProof/>
            <w:sz w:val="26"/>
            <w:szCs w:val="26"/>
          </w:rPr>
          <w:t>Table 3.1 Random indexes</w:t>
        </w:r>
        <w:r w:rsidR="00A25699" w:rsidRPr="00CE6AA0">
          <w:rPr>
            <w:noProof/>
            <w:webHidden/>
            <w:sz w:val="26"/>
            <w:szCs w:val="26"/>
          </w:rPr>
          <w:tab/>
        </w:r>
        <w:r w:rsidR="00A25699" w:rsidRPr="00CE6AA0">
          <w:rPr>
            <w:noProof/>
            <w:webHidden/>
            <w:sz w:val="26"/>
            <w:szCs w:val="26"/>
          </w:rPr>
          <w:fldChar w:fldCharType="begin"/>
        </w:r>
        <w:r w:rsidR="00A25699" w:rsidRPr="00CE6AA0">
          <w:rPr>
            <w:noProof/>
            <w:webHidden/>
            <w:sz w:val="26"/>
            <w:szCs w:val="26"/>
          </w:rPr>
          <w:instrText xml:space="preserve"> PAGEREF _Toc133930454 \h </w:instrText>
        </w:r>
        <w:r w:rsidR="00A25699" w:rsidRPr="00CE6AA0">
          <w:rPr>
            <w:noProof/>
            <w:webHidden/>
            <w:sz w:val="26"/>
            <w:szCs w:val="26"/>
          </w:rPr>
        </w:r>
        <w:r w:rsidR="00A25699" w:rsidRPr="00CE6AA0">
          <w:rPr>
            <w:noProof/>
            <w:webHidden/>
            <w:sz w:val="26"/>
            <w:szCs w:val="26"/>
          </w:rPr>
          <w:fldChar w:fldCharType="separate"/>
        </w:r>
        <w:r w:rsidR="00A25699" w:rsidRPr="00CE6AA0">
          <w:rPr>
            <w:noProof/>
            <w:webHidden/>
            <w:sz w:val="26"/>
            <w:szCs w:val="26"/>
          </w:rPr>
          <w:t>38</w:t>
        </w:r>
        <w:r w:rsidR="00A25699" w:rsidRPr="00CE6AA0">
          <w:rPr>
            <w:noProof/>
            <w:webHidden/>
            <w:sz w:val="26"/>
            <w:szCs w:val="26"/>
          </w:rPr>
          <w:fldChar w:fldCharType="end"/>
        </w:r>
      </w:hyperlink>
    </w:p>
    <w:p w14:paraId="2D8A682C" w14:textId="64B60342" w:rsidR="00A25699" w:rsidRPr="00CE6AA0"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55" w:history="1">
        <w:r w:rsidRPr="00CE6AA0">
          <w:rPr>
            <w:rStyle w:val="Hyperlink"/>
            <w:b/>
            <w:bCs/>
            <w:noProof/>
            <w:sz w:val="26"/>
            <w:szCs w:val="26"/>
          </w:rPr>
          <w:t>Table 4.1 Research sample information</w:t>
        </w:r>
        <w:r w:rsidRPr="00CE6AA0">
          <w:rPr>
            <w:noProof/>
            <w:webHidden/>
            <w:sz w:val="26"/>
            <w:szCs w:val="26"/>
          </w:rPr>
          <w:tab/>
        </w:r>
        <w:r w:rsidRPr="00CE6AA0">
          <w:rPr>
            <w:noProof/>
            <w:webHidden/>
            <w:sz w:val="26"/>
            <w:szCs w:val="26"/>
          </w:rPr>
          <w:fldChar w:fldCharType="begin"/>
        </w:r>
        <w:r w:rsidRPr="00CE6AA0">
          <w:rPr>
            <w:noProof/>
            <w:webHidden/>
            <w:sz w:val="26"/>
            <w:szCs w:val="26"/>
          </w:rPr>
          <w:instrText xml:space="preserve"> PAGEREF _Toc133930455 \h </w:instrText>
        </w:r>
        <w:r w:rsidRPr="00CE6AA0">
          <w:rPr>
            <w:noProof/>
            <w:webHidden/>
            <w:sz w:val="26"/>
            <w:szCs w:val="26"/>
          </w:rPr>
        </w:r>
        <w:r w:rsidRPr="00CE6AA0">
          <w:rPr>
            <w:noProof/>
            <w:webHidden/>
            <w:sz w:val="26"/>
            <w:szCs w:val="26"/>
          </w:rPr>
          <w:fldChar w:fldCharType="separate"/>
        </w:r>
        <w:r w:rsidRPr="00CE6AA0">
          <w:rPr>
            <w:noProof/>
            <w:webHidden/>
            <w:sz w:val="26"/>
            <w:szCs w:val="26"/>
          </w:rPr>
          <w:t>40</w:t>
        </w:r>
        <w:r w:rsidRPr="00CE6AA0">
          <w:rPr>
            <w:noProof/>
            <w:webHidden/>
            <w:sz w:val="26"/>
            <w:szCs w:val="26"/>
          </w:rPr>
          <w:fldChar w:fldCharType="end"/>
        </w:r>
      </w:hyperlink>
    </w:p>
    <w:p w14:paraId="31CB394D" w14:textId="2A4076D3" w:rsidR="00A25699" w:rsidRPr="00CE6AA0"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56" w:history="1">
        <w:r w:rsidRPr="00CE6AA0">
          <w:rPr>
            <w:rStyle w:val="Hyperlink"/>
            <w:rFonts w:asciiTheme="majorHAnsi" w:hAnsiTheme="majorHAnsi" w:cstheme="majorHAnsi"/>
            <w:b/>
            <w:bCs/>
            <w:noProof/>
            <w:sz w:val="26"/>
            <w:szCs w:val="26"/>
          </w:rPr>
          <w:t>Table 4.2 Observable Variable of the Service Usage element</w:t>
        </w:r>
        <w:r w:rsidRPr="00CE6AA0">
          <w:rPr>
            <w:noProof/>
            <w:webHidden/>
            <w:sz w:val="26"/>
            <w:szCs w:val="26"/>
          </w:rPr>
          <w:tab/>
        </w:r>
        <w:r w:rsidRPr="00CE6AA0">
          <w:rPr>
            <w:noProof/>
            <w:webHidden/>
            <w:sz w:val="26"/>
            <w:szCs w:val="26"/>
          </w:rPr>
          <w:fldChar w:fldCharType="begin"/>
        </w:r>
        <w:r w:rsidRPr="00CE6AA0">
          <w:rPr>
            <w:noProof/>
            <w:webHidden/>
            <w:sz w:val="26"/>
            <w:szCs w:val="26"/>
          </w:rPr>
          <w:instrText xml:space="preserve"> PAGEREF _Toc133930456 \h </w:instrText>
        </w:r>
        <w:r w:rsidRPr="00CE6AA0">
          <w:rPr>
            <w:noProof/>
            <w:webHidden/>
            <w:sz w:val="26"/>
            <w:szCs w:val="26"/>
          </w:rPr>
        </w:r>
        <w:r w:rsidRPr="00CE6AA0">
          <w:rPr>
            <w:noProof/>
            <w:webHidden/>
            <w:sz w:val="26"/>
            <w:szCs w:val="26"/>
          </w:rPr>
          <w:fldChar w:fldCharType="separate"/>
        </w:r>
        <w:r w:rsidRPr="00CE6AA0">
          <w:rPr>
            <w:noProof/>
            <w:webHidden/>
            <w:sz w:val="26"/>
            <w:szCs w:val="26"/>
          </w:rPr>
          <w:t>41</w:t>
        </w:r>
        <w:r w:rsidRPr="00CE6AA0">
          <w:rPr>
            <w:noProof/>
            <w:webHidden/>
            <w:sz w:val="26"/>
            <w:szCs w:val="26"/>
          </w:rPr>
          <w:fldChar w:fldCharType="end"/>
        </w:r>
      </w:hyperlink>
    </w:p>
    <w:p w14:paraId="5C62063A" w14:textId="29E55788" w:rsidR="00A25699" w:rsidRPr="00CE6AA0"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57" w:history="1">
        <w:r w:rsidRPr="00CE6AA0">
          <w:rPr>
            <w:rStyle w:val="Hyperlink"/>
            <w:rFonts w:asciiTheme="majorHAnsi" w:hAnsiTheme="majorHAnsi" w:cstheme="majorHAnsi"/>
            <w:b/>
            <w:bCs/>
            <w:noProof/>
            <w:sz w:val="26"/>
            <w:szCs w:val="26"/>
          </w:rPr>
          <w:t>Table 4.3 Observable Variables of Independent Factors</w:t>
        </w:r>
        <w:r w:rsidRPr="00CE6AA0">
          <w:rPr>
            <w:noProof/>
            <w:webHidden/>
            <w:sz w:val="26"/>
            <w:szCs w:val="26"/>
          </w:rPr>
          <w:tab/>
        </w:r>
        <w:r w:rsidRPr="00CE6AA0">
          <w:rPr>
            <w:noProof/>
            <w:webHidden/>
            <w:sz w:val="26"/>
            <w:szCs w:val="26"/>
          </w:rPr>
          <w:fldChar w:fldCharType="begin"/>
        </w:r>
        <w:r w:rsidRPr="00CE6AA0">
          <w:rPr>
            <w:noProof/>
            <w:webHidden/>
            <w:sz w:val="26"/>
            <w:szCs w:val="26"/>
          </w:rPr>
          <w:instrText xml:space="preserve"> PAGEREF _Toc133930457 \h </w:instrText>
        </w:r>
        <w:r w:rsidRPr="00CE6AA0">
          <w:rPr>
            <w:noProof/>
            <w:webHidden/>
            <w:sz w:val="26"/>
            <w:szCs w:val="26"/>
          </w:rPr>
        </w:r>
        <w:r w:rsidRPr="00CE6AA0">
          <w:rPr>
            <w:noProof/>
            <w:webHidden/>
            <w:sz w:val="26"/>
            <w:szCs w:val="26"/>
          </w:rPr>
          <w:fldChar w:fldCharType="separate"/>
        </w:r>
        <w:r w:rsidRPr="00CE6AA0">
          <w:rPr>
            <w:noProof/>
            <w:webHidden/>
            <w:sz w:val="26"/>
            <w:szCs w:val="26"/>
          </w:rPr>
          <w:t>42</w:t>
        </w:r>
        <w:r w:rsidRPr="00CE6AA0">
          <w:rPr>
            <w:noProof/>
            <w:webHidden/>
            <w:sz w:val="26"/>
            <w:szCs w:val="26"/>
          </w:rPr>
          <w:fldChar w:fldCharType="end"/>
        </w:r>
      </w:hyperlink>
    </w:p>
    <w:p w14:paraId="3795D54F" w14:textId="5B3D9333" w:rsidR="00A25699" w:rsidRPr="00CE6AA0"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58" w:history="1">
        <w:r w:rsidRPr="00CE6AA0">
          <w:rPr>
            <w:rStyle w:val="Hyperlink"/>
            <w:b/>
            <w:bCs/>
            <w:noProof/>
            <w:sz w:val="26"/>
            <w:szCs w:val="26"/>
          </w:rPr>
          <w:t>Table 4.4 AHP structural model</w:t>
        </w:r>
        <w:r w:rsidRPr="00CE6AA0">
          <w:rPr>
            <w:noProof/>
            <w:webHidden/>
            <w:sz w:val="26"/>
            <w:szCs w:val="26"/>
          </w:rPr>
          <w:tab/>
        </w:r>
        <w:r w:rsidRPr="00CE6AA0">
          <w:rPr>
            <w:noProof/>
            <w:webHidden/>
            <w:sz w:val="26"/>
            <w:szCs w:val="26"/>
          </w:rPr>
          <w:fldChar w:fldCharType="begin"/>
        </w:r>
        <w:r w:rsidRPr="00CE6AA0">
          <w:rPr>
            <w:noProof/>
            <w:webHidden/>
            <w:sz w:val="26"/>
            <w:szCs w:val="26"/>
          </w:rPr>
          <w:instrText xml:space="preserve"> PAGEREF _Toc133930458 \h </w:instrText>
        </w:r>
        <w:r w:rsidRPr="00CE6AA0">
          <w:rPr>
            <w:noProof/>
            <w:webHidden/>
            <w:sz w:val="26"/>
            <w:szCs w:val="26"/>
          </w:rPr>
        </w:r>
        <w:r w:rsidRPr="00CE6AA0">
          <w:rPr>
            <w:noProof/>
            <w:webHidden/>
            <w:sz w:val="26"/>
            <w:szCs w:val="26"/>
          </w:rPr>
          <w:fldChar w:fldCharType="separate"/>
        </w:r>
        <w:r w:rsidRPr="00CE6AA0">
          <w:rPr>
            <w:noProof/>
            <w:webHidden/>
            <w:sz w:val="26"/>
            <w:szCs w:val="26"/>
          </w:rPr>
          <w:t>45</w:t>
        </w:r>
        <w:r w:rsidRPr="00CE6AA0">
          <w:rPr>
            <w:noProof/>
            <w:webHidden/>
            <w:sz w:val="26"/>
            <w:szCs w:val="26"/>
          </w:rPr>
          <w:fldChar w:fldCharType="end"/>
        </w:r>
      </w:hyperlink>
    </w:p>
    <w:p w14:paraId="0A25034E" w14:textId="0E970699" w:rsidR="00A25699" w:rsidRPr="00CE6AA0"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59" w:history="1">
        <w:r w:rsidRPr="00CE6AA0">
          <w:rPr>
            <w:rStyle w:val="Hyperlink"/>
            <w:rFonts w:asciiTheme="majorHAnsi" w:hAnsiTheme="majorHAnsi" w:cstheme="majorHAnsi"/>
            <w:b/>
            <w:bCs/>
            <w:noProof/>
            <w:sz w:val="26"/>
            <w:szCs w:val="26"/>
          </w:rPr>
          <w:t>Table 4.5 Criteria Weights of Safety (</w:t>
        </w:r>
        <w:r w:rsidRPr="00CE6AA0">
          <w:rPr>
            <w:rStyle w:val="Hyperlink"/>
            <w:rFonts w:asciiTheme="majorHAnsi" w:hAnsiTheme="majorHAnsi" w:cstheme="majorHAnsi"/>
            <w:b/>
            <w:bCs/>
            <w:noProof/>
            <w:sz w:val="26"/>
            <w:szCs w:val="26"/>
            <w:lang w:val="en-US"/>
          </w:rPr>
          <w:t>SA</w:t>
        </w:r>
        <w:r w:rsidRPr="00CE6AA0">
          <w:rPr>
            <w:rStyle w:val="Hyperlink"/>
            <w:rFonts w:asciiTheme="majorHAnsi" w:hAnsiTheme="majorHAnsi" w:cstheme="majorHAnsi"/>
            <w:b/>
            <w:bCs/>
            <w:noProof/>
            <w:sz w:val="26"/>
            <w:szCs w:val="26"/>
          </w:rPr>
          <w:t>)</w:t>
        </w:r>
        <w:r w:rsidRPr="00CE6AA0">
          <w:rPr>
            <w:noProof/>
            <w:webHidden/>
            <w:sz w:val="26"/>
            <w:szCs w:val="26"/>
          </w:rPr>
          <w:tab/>
        </w:r>
        <w:r w:rsidRPr="00CE6AA0">
          <w:rPr>
            <w:noProof/>
            <w:webHidden/>
            <w:sz w:val="26"/>
            <w:szCs w:val="26"/>
          </w:rPr>
          <w:fldChar w:fldCharType="begin"/>
        </w:r>
        <w:r w:rsidRPr="00CE6AA0">
          <w:rPr>
            <w:noProof/>
            <w:webHidden/>
            <w:sz w:val="26"/>
            <w:szCs w:val="26"/>
          </w:rPr>
          <w:instrText xml:space="preserve"> PAGEREF _Toc133930459 \h </w:instrText>
        </w:r>
        <w:r w:rsidRPr="00CE6AA0">
          <w:rPr>
            <w:noProof/>
            <w:webHidden/>
            <w:sz w:val="26"/>
            <w:szCs w:val="26"/>
          </w:rPr>
        </w:r>
        <w:r w:rsidRPr="00CE6AA0">
          <w:rPr>
            <w:noProof/>
            <w:webHidden/>
            <w:sz w:val="26"/>
            <w:szCs w:val="26"/>
          </w:rPr>
          <w:fldChar w:fldCharType="separate"/>
        </w:r>
        <w:r w:rsidRPr="00CE6AA0">
          <w:rPr>
            <w:noProof/>
            <w:webHidden/>
            <w:sz w:val="26"/>
            <w:szCs w:val="26"/>
          </w:rPr>
          <w:t>46</w:t>
        </w:r>
        <w:r w:rsidRPr="00CE6AA0">
          <w:rPr>
            <w:noProof/>
            <w:webHidden/>
            <w:sz w:val="26"/>
            <w:szCs w:val="26"/>
          </w:rPr>
          <w:fldChar w:fldCharType="end"/>
        </w:r>
      </w:hyperlink>
    </w:p>
    <w:p w14:paraId="48FC8560" w14:textId="4F656331" w:rsidR="00A25699" w:rsidRPr="00CE6AA0"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60" w:history="1">
        <w:r w:rsidRPr="00CE6AA0">
          <w:rPr>
            <w:rStyle w:val="Hyperlink"/>
            <w:rFonts w:asciiTheme="majorHAnsi" w:hAnsiTheme="majorHAnsi" w:cstheme="majorHAnsi"/>
            <w:b/>
            <w:bCs/>
            <w:noProof/>
            <w:sz w:val="26"/>
            <w:szCs w:val="26"/>
          </w:rPr>
          <w:t>Table 4.6 Model Summary</w:t>
        </w:r>
        <w:r w:rsidRPr="00CE6AA0">
          <w:rPr>
            <w:noProof/>
            <w:webHidden/>
            <w:sz w:val="26"/>
            <w:szCs w:val="26"/>
          </w:rPr>
          <w:tab/>
        </w:r>
        <w:r w:rsidRPr="00CE6AA0">
          <w:rPr>
            <w:noProof/>
            <w:webHidden/>
            <w:sz w:val="26"/>
            <w:szCs w:val="26"/>
          </w:rPr>
          <w:fldChar w:fldCharType="begin"/>
        </w:r>
        <w:r w:rsidRPr="00CE6AA0">
          <w:rPr>
            <w:noProof/>
            <w:webHidden/>
            <w:sz w:val="26"/>
            <w:szCs w:val="26"/>
          </w:rPr>
          <w:instrText xml:space="preserve"> PAGEREF _Toc133930460 \h </w:instrText>
        </w:r>
        <w:r w:rsidRPr="00CE6AA0">
          <w:rPr>
            <w:noProof/>
            <w:webHidden/>
            <w:sz w:val="26"/>
            <w:szCs w:val="26"/>
          </w:rPr>
        </w:r>
        <w:r w:rsidRPr="00CE6AA0">
          <w:rPr>
            <w:noProof/>
            <w:webHidden/>
            <w:sz w:val="26"/>
            <w:szCs w:val="26"/>
          </w:rPr>
          <w:fldChar w:fldCharType="separate"/>
        </w:r>
        <w:r w:rsidRPr="00CE6AA0">
          <w:rPr>
            <w:noProof/>
            <w:webHidden/>
            <w:sz w:val="26"/>
            <w:szCs w:val="26"/>
          </w:rPr>
          <w:t>48</w:t>
        </w:r>
        <w:r w:rsidRPr="00CE6AA0">
          <w:rPr>
            <w:noProof/>
            <w:webHidden/>
            <w:sz w:val="26"/>
            <w:szCs w:val="26"/>
          </w:rPr>
          <w:fldChar w:fldCharType="end"/>
        </w:r>
      </w:hyperlink>
    </w:p>
    <w:p w14:paraId="1A959D01" w14:textId="5DC788D2" w:rsidR="00A25699" w:rsidRPr="00CE6AA0"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61" w:history="1">
        <w:r w:rsidRPr="00CE6AA0">
          <w:rPr>
            <w:rStyle w:val="Hyperlink"/>
            <w:b/>
            <w:bCs/>
            <w:noProof/>
            <w:sz w:val="26"/>
            <w:szCs w:val="26"/>
          </w:rPr>
          <w:t>Table 4.7 Correlations</w:t>
        </w:r>
        <w:r w:rsidRPr="00CE6AA0">
          <w:rPr>
            <w:noProof/>
            <w:webHidden/>
            <w:sz w:val="26"/>
            <w:szCs w:val="26"/>
          </w:rPr>
          <w:tab/>
        </w:r>
        <w:r w:rsidRPr="00CE6AA0">
          <w:rPr>
            <w:noProof/>
            <w:webHidden/>
            <w:sz w:val="26"/>
            <w:szCs w:val="26"/>
          </w:rPr>
          <w:fldChar w:fldCharType="begin"/>
        </w:r>
        <w:r w:rsidRPr="00CE6AA0">
          <w:rPr>
            <w:noProof/>
            <w:webHidden/>
            <w:sz w:val="26"/>
            <w:szCs w:val="26"/>
          </w:rPr>
          <w:instrText xml:space="preserve"> PAGEREF _Toc133930461 \h </w:instrText>
        </w:r>
        <w:r w:rsidRPr="00CE6AA0">
          <w:rPr>
            <w:noProof/>
            <w:webHidden/>
            <w:sz w:val="26"/>
            <w:szCs w:val="26"/>
          </w:rPr>
        </w:r>
        <w:r w:rsidRPr="00CE6AA0">
          <w:rPr>
            <w:noProof/>
            <w:webHidden/>
            <w:sz w:val="26"/>
            <w:szCs w:val="26"/>
          </w:rPr>
          <w:fldChar w:fldCharType="separate"/>
        </w:r>
        <w:r w:rsidRPr="00CE6AA0">
          <w:rPr>
            <w:noProof/>
            <w:webHidden/>
            <w:sz w:val="26"/>
            <w:szCs w:val="26"/>
          </w:rPr>
          <w:t>50</w:t>
        </w:r>
        <w:r w:rsidRPr="00CE6AA0">
          <w:rPr>
            <w:noProof/>
            <w:webHidden/>
            <w:sz w:val="26"/>
            <w:szCs w:val="26"/>
          </w:rPr>
          <w:fldChar w:fldCharType="end"/>
        </w:r>
      </w:hyperlink>
    </w:p>
    <w:p w14:paraId="78B4DCC4" w14:textId="0C92B44A" w:rsidR="00A25699" w:rsidRPr="00CE6AA0" w:rsidRDefault="00A25699">
      <w:pPr>
        <w:pStyle w:val="TableofFigures"/>
        <w:tabs>
          <w:tab w:val="right" w:leader="dot" w:pos="9395"/>
        </w:tabs>
        <w:spacing w:before="288" w:after="288"/>
        <w:rPr>
          <w:rFonts w:asciiTheme="minorHAnsi" w:eastAsiaTheme="minorEastAsia" w:hAnsiTheme="minorHAnsi" w:cstheme="minorBidi"/>
          <w:noProof/>
          <w:sz w:val="26"/>
          <w:szCs w:val="26"/>
          <w:lang w:val="en-VN"/>
        </w:rPr>
      </w:pPr>
      <w:hyperlink w:anchor="_Toc133930462" w:history="1">
        <w:r w:rsidRPr="00CE6AA0">
          <w:rPr>
            <w:rStyle w:val="Hyperlink"/>
            <w:rFonts w:asciiTheme="majorHAnsi" w:hAnsiTheme="majorHAnsi" w:cstheme="majorHAnsi"/>
            <w:b/>
            <w:bCs/>
            <w:noProof/>
            <w:sz w:val="26"/>
            <w:szCs w:val="26"/>
          </w:rPr>
          <w:t>Table 4.8  Standardized Coefficients analysis</w:t>
        </w:r>
        <w:r w:rsidRPr="00CE6AA0">
          <w:rPr>
            <w:noProof/>
            <w:webHidden/>
            <w:sz w:val="26"/>
            <w:szCs w:val="26"/>
          </w:rPr>
          <w:tab/>
        </w:r>
        <w:r w:rsidRPr="00CE6AA0">
          <w:rPr>
            <w:noProof/>
            <w:webHidden/>
            <w:sz w:val="26"/>
            <w:szCs w:val="26"/>
          </w:rPr>
          <w:fldChar w:fldCharType="begin"/>
        </w:r>
        <w:r w:rsidRPr="00CE6AA0">
          <w:rPr>
            <w:noProof/>
            <w:webHidden/>
            <w:sz w:val="26"/>
            <w:szCs w:val="26"/>
          </w:rPr>
          <w:instrText xml:space="preserve"> PAGEREF _Toc133930462 \h </w:instrText>
        </w:r>
        <w:r w:rsidRPr="00CE6AA0">
          <w:rPr>
            <w:noProof/>
            <w:webHidden/>
            <w:sz w:val="26"/>
            <w:szCs w:val="26"/>
          </w:rPr>
        </w:r>
        <w:r w:rsidRPr="00CE6AA0">
          <w:rPr>
            <w:noProof/>
            <w:webHidden/>
            <w:sz w:val="26"/>
            <w:szCs w:val="26"/>
          </w:rPr>
          <w:fldChar w:fldCharType="separate"/>
        </w:r>
        <w:r w:rsidRPr="00CE6AA0">
          <w:rPr>
            <w:noProof/>
            <w:webHidden/>
            <w:sz w:val="26"/>
            <w:szCs w:val="26"/>
          </w:rPr>
          <w:t>52</w:t>
        </w:r>
        <w:r w:rsidRPr="00CE6AA0">
          <w:rPr>
            <w:noProof/>
            <w:webHidden/>
            <w:sz w:val="26"/>
            <w:szCs w:val="26"/>
          </w:rPr>
          <w:fldChar w:fldCharType="end"/>
        </w:r>
      </w:hyperlink>
    </w:p>
    <w:p w14:paraId="259655CC" w14:textId="4D864E41" w:rsidR="00203A30" w:rsidRPr="00D02D94" w:rsidRDefault="00203A30" w:rsidP="008C147D">
      <w:pPr>
        <w:spacing w:beforeLines="0" w:before="0" w:afterLines="0" w:after="0"/>
        <w:rPr>
          <w:sz w:val="26"/>
          <w:szCs w:val="26"/>
        </w:rPr>
      </w:pPr>
      <w:r w:rsidRPr="00CE6AA0">
        <w:rPr>
          <w:sz w:val="26"/>
          <w:szCs w:val="26"/>
        </w:rPr>
        <w:fldChar w:fldCharType="end"/>
      </w:r>
    </w:p>
    <w:p w14:paraId="5A718EF6" w14:textId="77777777" w:rsidR="00AC3FA4" w:rsidRPr="00D02D94" w:rsidRDefault="00AC3FA4" w:rsidP="000A27DF">
      <w:pPr>
        <w:spacing w:beforeLines="0" w:afterLines="0"/>
        <w:ind w:left="567" w:right="-563"/>
        <w:jc w:val="both"/>
        <w:rPr>
          <w:b/>
          <w:bCs/>
          <w:sz w:val="26"/>
          <w:szCs w:val="26"/>
        </w:rPr>
      </w:pPr>
      <w:r w:rsidRPr="00D02D94">
        <w:rPr>
          <w:b/>
          <w:bCs/>
          <w:sz w:val="26"/>
          <w:szCs w:val="26"/>
        </w:rPr>
        <w:br w:type="page"/>
      </w:r>
    </w:p>
    <w:p w14:paraId="03B33023" w14:textId="77777777" w:rsidR="00B505E8" w:rsidRPr="00D02D94" w:rsidRDefault="00B505E8" w:rsidP="00B505E8">
      <w:pPr>
        <w:spacing w:before="288" w:after="288"/>
        <w:rPr>
          <w:b/>
          <w:bCs/>
          <w:sz w:val="36"/>
          <w:szCs w:val="36"/>
        </w:rPr>
      </w:pPr>
    </w:p>
    <w:p w14:paraId="28EF125C" w14:textId="7F33DD06" w:rsidR="00AC3FA4" w:rsidRPr="00D02D94" w:rsidRDefault="00A5247A" w:rsidP="00CB7B30">
      <w:pPr>
        <w:pStyle w:val="Heading1"/>
        <w:spacing w:before="288" w:after="288"/>
        <w:jc w:val="center"/>
        <w:rPr>
          <w:rFonts w:ascii="Times New Roman" w:hAnsi="Times New Roman" w:cs="Times New Roman"/>
          <w:b/>
          <w:bCs/>
          <w:color w:val="auto"/>
          <w:sz w:val="36"/>
          <w:szCs w:val="36"/>
        </w:rPr>
      </w:pPr>
      <w:bookmarkStart w:id="10" w:name="_Toc133930379"/>
      <w:r w:rsidRPr="00D02D94">
        <w:rPr>
          <w:rFonts w:ascii="Times New Roman" w:hAnsi="Times New Roman" w:cs="Times New Roman"/>
          <w:b/>
          <w:bCs/>
          <w:color w:val="auto"/>
          <w:sz w:val="36"/>
          <w:szCs w:val="36"/>
        </w:rPr>
        <w:t>ABBREVIATIONS &amp; ACRONYMS LIST</w:t>
      </w:r>
      <w:bookmarkEnd w:id="10"/>
    </w:p>
    <w:p w14:paraId="13AFF492" w14:textId="2B786A7B" w:rsidR="002070CE" w:rsidRPr="00D02D94" w:rsidRDefault="002070CE" w:rsidP="000A27DF">
      <w:pPr>
        <w:spacing w:beforeLines="0" w:afterLines="0"/>
        <w:ind w:left="567" w:right="-563"/>
        <w:jc w:val="both"/>
        <w:rPr>
          <w:b/>
          <w:bCs/>
          <w:sz w:val="26"/>
          <w:szCs w:val="26"/>
        </w:rPr>
      </w:pPr>
    </w:p>
    <w:tbl>
      <w:tblPr>
        <w:tblW w:w="8931" w:type="dxa"/>
        <w:tblInd w:w="557"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1587"/>
        <w:gridCol w:w="7344"/>
      </w:tblGrid>
      <w:tr w:rsidR="00D02D94" w:rsidRPr="00D02D94" w14:paraId="1FF8990D" w14:textId="77777777" w:rsidTr="008D10DE">
        <w:tc>
          <w:tcPr>
            <w:tcW w:w="1587" w:type="dxa"/>
            <w:tcMar>
              <w:top w:w="100" w:type="dxa"/>
              <w:left w:w="100" w:type="dxa"/>
              <w:bottom w:w="100" w:type="dxa"/>
              <w:right w:w="100" w:type="dxa"/>
            </w:tcMar>
          </w:tcPr>
          <w:p w14:paraId="000F93E3" w14:textId="03F93ACB" w:rsidR="00A5247A" w:rsidRPr="00443493" w:rsidRDefault="00443493" w:rsidP="009835BE">
            <w:pPr>
              <w:spacing w:beforeLines="0" w:before="0" w:afterLines="0" w:after="0" w:line="240" w:lineRule="auto"/>
              <w:rPr>
                <w:sz w:val="26"/>
                <w:szCs w:val="26"/>
                <w:lang w:val="en-US"/>
              </w:rPr>
            </w:pPr>
            <w:r>
              <w:rPr>
                <w:sz w:val="26"/>
                <w:szCs w:val="26"/>
                <w:lang w:val="en-US"/>
              </w:rPr>
              <w:t>RA</w:t>
            </w:r>
          </w:p>
        </w:tc>
        <w:tc>
          <w:tcPr>
            <w:tcW w:w="7344" w:type="dxa"/>
            <w:tcMar>
              <w:top w:w="100" w:type="dxa"/>
              <w:left w:w="100" w:type="dxa"/>
              <w:bottom w:w="100" w:type="dxa"/>
              <w:right w:w="100" w:type="dxa"/>
            </w:tcMar>
          </w:tcPr>
          <w:p w14:paraId="70A90A2F" w14:textId="7C471306" w:rsidR="00A5247A" w:rsidRPr="00D02D94" w:rsidRDefault="00A5247A" w:rsidP="009835BE">
            <w:pPr>
              <w:spacing w:beforeLines="0" w:before="0" w:afterLines="0" w:after="0" w:line="240" w:lineRule="auto"/>
              <w:rPr>
                <w:sz w:val="28"/>
                <w:szCs w:val="28"/>
              </w:rPr>
            </w:pPr>
            <w:r w:rsidRPr="00D02D94">
              <w:rPr>
                <w:sz w:val="28"/>
                <w:szCs w:val="28"/>
              </w:rPr>
              <w:t>Responsiveness Ability</w:t>
            </w:r>
          </w:p>
        </w:tc>
      </w:tr>
      <w:tr w:rsidR="00D02D94" w:rsidRPr="00D02D94" w14:paraId="287A8FD7" w14:textId="77777777" w:rsidTr="008D10DE">
        <w:tc>
          <w:tcPr>
            <w:tcW w:w="1587" w:type="dxa"/>
            <w:tcMar>
              <w:top w:w="100" w:type="dxa"/>
              <w:left w:w="100" w:type="dxa"/>
              <w:bottom w:w="100" w:type="dxa"/>
              <w:right w:w="100" w:type="dxa"/>
            </w:tcMar>
            <w:hideMark/>
          </w:tcPr>
          <w:p w14:paraId="265749C0" w14:textId="15BB6BA7" w:rsidR="00A5247A" w:rsidRPr="00443493" w:rsidRDefault="00443493" w:rsidP="009835BE">
            <w:pPr>
              <w:spacing w:beforeLines="0" w:before="0" w:afterLines="0" w:after="0" w:line="240" w:lineRule="auto"/>
              <w:rPr>
                <w:lang w:val="en-US"/>
              </w:rPr>
            </w:pPr>
            <w:r>
              <w:rPr>
                <w:sz w:val="26"/>
                <w:szCs w:val="26"/>
                <w:lang w:val="en-US"/>
              </w:rPr>
              <w:t>TA</w:t>
            </w:r>
          </w:p>
        </w:tc>
        <w:tc>
          <w:tcPr>
            <w:tcW w:w="7344" w:type="dxa"/>
            <w:tcMar>
              <w:top w:w="100" w:type="dxa"/>
              <w:left w:w="100" w:type="dxa"/>
              <w:bottom w:w="100" w:type="dxa"/>
              <w:right w:w="100" w:type="dxa"/>
            </w:tcMar>
            <w:hideMark/>
          </w:tcPr>
          <w:p w14:paraId="7DB51F31" w14:textId="77777777" w:rsidR="00A5247A" w:rsidRPr="00D02D94" w:rsidRDefault="00A5247A" w:rsidP="009835BE">
            <w:pPr>
              <w:spacing w:beforeLines="0" w:before="0" w:afterLines="0" w:after="0" w:line="240" w:lineRule="auto"/>
            </w:pPr>
            <w:r w:rsidRPr="00D02D94">
              <w:rPr>
                <w:sz w:val="28"/>
                <w:szCs w:val="28"/>
              </w:rPr>
              <w:t>Tangible Assets </w:t>
            </w:r>
          </w:p>
        </w:tc>
      </w:tr>
      <w:tr w:rsidR="00D02D94" w:rsidRPr="00D02D94" w14:paraId="28A03031" w14:textId="77777777" w:rsidTr="008D10DE">
        <w:tc>
          <w:tcPr>
            <w:tcW w:w="1587" w:type="dxa"/>
            <w:tcMar>
              <w:top w:w="100" w:type="dxa"/>
              <w:left w:w="100" w:type="dxa"/>
              <w:bottom w:w="100" w:type="dxa"/>
              <w:right w:w="100" w:type="dxa"/>
            </w:tcMar>
            <w:hideMark/>
          </w:tcPr>
          <w:p w14:paraId="00ECFA75" w14:textId="3DB4EAF8" w:rsidR="00A5247A" w:rsidRPr="00443493" w:rsidRDefault="00443493" w:rsidP="009835BE">
            <w:pPr>
              <w:spacing w:beforeLines="0" w:before="0" w:afterLines="0" w:after="0" w:line="240" w:lineRule="auto"/>
              <w:rPr>
                <w:lang w:val="en-US"/>
              </w:rPr>
            </w:pPr>
            <w:r>
              <w:rPr>
                <w:sz w:val="26"/>
                <w:szCs w:val="26"/>
                <w:lang w:val="en-US"/>
              </w:rPr>
              <w:t>CS</w:t>
            </w:r>
          </w:p>
        </w:tc>
        <w:tc>
          <w:tcPr>
            <w:tcW w:w="7344" w:type="dxa"/>
            <w:tcMar>
              <w:top w:w="100" w:type="dxa"/>
              <w:left w:w="100" w:type="dxa"/>
              <w:bottom w:w="100" w:type="dxa"/>
              <w:right w:w="100" w:type="dxa"/>
            </w:tcMar>
            <w:hideMark/>
          </w:tcPr>
          <w:p w14:paraId="1E511BB2" w14:textId="77777777" w:rsidR="00A5247A" w:rsidRPr="00D02D94" w:rsidRDefault="00A5247A" w:rsidP="009835BE">
            <w:pPr>
              <w:spacing w:beforeLines="0" w:before="0" w:afterLines="0" w:after="0" w:line="240" w:lineRule="auto"/>
            </w:pPr>
            <w:r w:rsidRPr="00D02D94">
              <w:rPr>
                <w:sz w:val="28"/>
                <w:szCs w:val="28"/>
              </w:rPr>
              <w:t>Customer Service</w:t>
            </w:r>
          </w:p>
        </w:tc>
      </w:tr>
      <w:tr w:rsidR="00D02D94" w:rsidRPr="00D02D94" w14:paraId="1E33285C" w14:textId="77777777" w:rsidTr="008D10DE">
        <w:tc>
          <w:tcPr>
            <w:tcW w:w="1587" w:type="dxa"/>
            <w:tcMar>
              <w:top w:w="100" w:type="dxa"/>
              <w:left w:w="100" w:type="dxa"/>
              <w:bottom w:w="100" w:type="dxa"/>
              <w:right w:w="100" w:type="dxa"/>
            </w:tcMar>
            <w:hideMark/>
          </w:tcPr>
          <w:p w14:paraId="24659371" w14:textId="32643EA3" w:rsidR="00A5247A" w:rsidRPr="00443493" w:rsidRDefault="00443493" w:rsidP="009835BE">
            <w:pPr>
              <w:spacing w:beforeLines="0" w:before="0" w:afterLines="0" w:after="0" w:line="240" w:lineRule="auto"/>
              <w:rPr>
                <w:lang w:val="en-US"/>
              </w:rPr>
            </w:pPr>
            <w:r>
              <w:rPr>
                <w:sz w:val="26"/>
                <w:szCs w:val="26"/>
                <w:lang w:val="en-US"/>
              </w:rPr>
              <w:t>PR</w:t>
            </w:r>
          </w:p>
        </w:tc>
        <w:tc>
          <w:tcPr>
            <w:tcW w:w="7344" w:type="dxa"/>
            <w:tcMar>
              <w:top w:w="100" w:type="dxa"/>
              <w:left w:w="100" w:type="dxa"/>
              <w:bottom w:w="100" w:type="dxa"/>
              <w:right w:w="100" w:type="dxa"/>
            </w:tcMar>
            <w:hideMark/>
          </w:tcPr>
          <w:p w14:paraId="67D62AC1" w14:textId="77777777" w:rsidR="00A5247A" w:rsidRPr="00D02D94" w:rsidRDefault="00A5247A" w:rsidP="009835BE">
            <w:pPr>
              <w:spacing w:beforeLines="0" w:before="0" w:afterLines="0" w:after="0" w:line="240" w:lineRule="auto"/>
            </w:pPr>
            <w:r w:rsidRPr="00D02D94">
              <w:rPr>
                <w:sz w:val="28"/>
                <w:szCs w:val="28"/>
              </w:rPr>
              <w:t>Price</w:t>
            </w:r>
          </w:p>
        </w:tc>
      </w:tr>
      <w:tr w:rsidR="00D02D94" w:rsidRPr="00D02D94" w14:paraId="64C94E1D" w14:textId="77777777" w:rsidTr="008D10DE">
        <w:tc>
          <w:tcPr>
            <w:tcW w:w="1587" w:type="dxa"/>
            <w:tcMar>
              <w:top w:w="100" w:type="dxa"/>
              <w:left w:w="100" w:type="dxa"/>
              <w:bottom w:w="100" w:type="dxa"/>
              <w:right w:w="100" w:type="dxa"/>
            </w:tcMar>
            <w:hideMark/>
          </w:tcPr>
          <w:p w14:paraId="2BA02558" w14:textId="72D62CA7" w:rsidR="00A5247A" w:rsidRPr="00443493" w:rsidRDefault="00443493" w:rsidP="009835BE">
            <w:pPr>
              <w:spacing w:beforeLines="0" w:before="0" w:afterLines="0" w:after="0" w:line="240" w:lineRule="auto"/>
              <w:rPr>
                <w:lang w:val="en-US"/>
              </w:rPr>
            </w:pPr>
            <w:r>
              <w:rPr>
                <w:sz w:val="26"/>
                <w:szCs w:val="26"/>
                <w:lang w:val="en-US"/>
              </w:rPr>
              <w:t>RP</w:t>
            </w:r>
          </w:p>
        </w:tc>
        <w:tc>
          <w:tcPr>
            <w:tcW w:w="7344" w:type="dxa"/>
            <w:tcMar>
              <w:top w:w="100" w:type="dxa"/>
              <w:left w:w="100" w:type="dxa"/>
              <w:bottom w:w="100" w:type="dxa"/>
              <w:right w:w="100" w:type="dxa"/>
            </w:tcMar>
            <w:hideMark/>
          </w:tcPr>
          <w:p w14:paraId="39C5653B" w14:textId="443B83DE" w:rsidR="00A5247A" w:rsidRPr="00443493" w:rsidRDefault="00A5247A" w:rsidP="009835BE">
            <w:pPr>
              <w:spacing w:beforeLines="0" w:before="0" w:afterLines="0" w:after="0" w:line="240" w:lineRule="auto"/>
              <w:rPr>
                <w:lang w:val="en-US"/>
              </w:rPr>
            </w:pPr>
            <w:r w:rsidRPr="00D02D94">
              <w:rPr>
                <w:sz w:val="28"/>
                <w:szCs w:val="28"/>
              </w:rPr>
              <w:t>Referral through the Third Party</w:t>
            </w:r>
          </w:p>
        </w:tc>
      </w:tr>
      <w:tr w:rsidR="00D02D94" w:rsidRPr="00D02D94" w14:paraId="7364906C" w14:textId="77777777" w:rsidTr="008D10DE">
        <w:tc>
          <w:tcPr>
            <w:tcW w:w="1587" w:type="dxa"/>
            <w:tcMar>
              <w:top w:w="100" w:type="dxa"/>
              <w:left w:w="100" w:type="dxa"/>
              <w:bottom w:w="100" w:type="dxa"/>
              <w:right w:w="100" w:type="dxa"/>
            </w:tcMar>
            <w:hideMark/>
          </w:tcPr>
          <w:p w14:paraId="19C6ABE5" w14:textId="0AA70703" w:rsidR="00A5247A" w:rsidRPr="00443493" w:rsidRDefault="00443493" w:rsidP="009835BE">
            <w:pPr>
              <w:spacing w:beforeLines="0" w:before="0" w:afterLines="0" w:after="0" w:line="240" w:lineRule="auto"/>
              <w:rPr>
                <w:lang w:val="en-US"/>
              </w:rPr>
            </w:pPr>
            <w:r>
              <w:rPr>
                <w:sz w:val="26"/>
                <w:szCs w:val="26"/>
                <w:lang w:val="en-US"/>
              </w:rPr>
              <w:t>SA</w:t>
            </w:r>
          </w:p>
        </w:tc>
        <w:tc>
          <w:tcPr>
            <w:tcW w:w="7344" w:type="dxa"/>
            <w:tcMar>
              <w:top w:w="100" w:type="dxa"/>
              <w:left w:w="100" w:type="dxa"/>
              <w:bottom w:w="100" w:type="dxa"/>
              <w:right w:w="100" w:type="dxa"/>
            </w:tcMar>
            <w:hideMark/>
          </w:tcPr>
          <w:p w14:paraId="75BD1F3E" w14:textId="77777777" w:rsidR="00A5247A" w:rsidRPr="00D02D94" w:rsidRDefault="00A5247A" w:rsidP="009835BE">
            <w:pPr>
              <w:spacing w:beforeLines="0" w:before="0" w:afterLines="0" w:after="0" w:line="240" w:lineRule="auto"/>
            </w:pPr>
            <w:r w:rsidRPr="00D02D94">
              <w:rPr>
                <w:sz w:val="28"/>
                <w:szCs w:val="28"/>
              </w:rPr>
              <w:t>Safety</w:t>
            </w:r>
          </w:p>
        </w:tc>
      </w:tr>
      <w:tr w:rsidR="00D02D94" w:rsidRPr="00D02D94" w14:paraId="2EE5BCCC" w14:textId="77777777" w:rsidTr="008D10DE">
        <w:tc>
          <w:tcPr>
            <w:tcW w:w="1587" w:type="dxa"/>
            <w:tcMar>
              <w:top w:w="100" w:type="dxa"/>
              <w:left w:w="100" w:type="dxa"/>
              <w:bottom w:w="100" w:type="dxa"/>
              <w:right w:w="100" w:type="dxa"/>
            </w:tcMar>
            <w:hideMark/>
          </w:tcPr>
          <w:p w14:paraId="740565A9" w14:textId="2FC1999B" w:rsidR="00A5247A" w:rsidRPr="00443493" w:rsidRDefault="00443493" w:rsidP="009835BE">
            <w:pPr>
              <w:spacing w:beforeLines="0" w:before="0" w:afterLines="0" w:after="0" w:line="240" w:lineRule="auto"/>
              <w:rPr>
                <w:lang w:val="en-US"/>
              </w:rPr>
            </w:pPr>
            <w:r>
              <w:rPr>
                <w:sz w:val="26"/>
                <w:szCs w:val="26"/>
                <w:lang w:val="en-US"/>
              </w:rPr>
              <w:t>DL</w:t>
            </w:r>
          </w:p>
        </w:tc>
        <w:tc>
          <w:tcPr>
            <w:tcW w:w="7344" w:type="dxa"/>
            <w:tcMar>
              <w:top w:w="100" w:type="dxa"/>
              <w:left w:w="100" w:type="dxa"/>
              <w:bottom w:w="100" w:type="dxa"/>
              <w:right w:w="100" w:type="dxa"/>
            </w:tcMar>
            <w:hideMark/>
          </w:tcPr>
          <w:p w14:paraId="132FE15F" w14:textId="604CA4EB" w:rsidR="00A5247A" w:rsidRPr="00D02D94" w:rsidRDefault="00A5247A" w:rsidP="009835BE">
            <w:pPr>
              <w:spacing w:beforeLines="0" w:before="0" w:afterLines="0" w:after="0" w:line="240" w:lineRule="auto"/>
            </w:pPr>
            <w:r w:rsidRPr="00D02D94">
              <w:rPr>
                <w:sz w:val="28"/>
                <w:szCs w:val="28"/>
              </w:rPr>
              <w:t>Demand for Package Logistics Services </w:t>
            </w:r>
          </w:p>
        </w:tc>
      </w:tr>
      <w:tr w:rsidR="00D02D94" w:rsidRPr="00D02D94" w14:paraId="583C5F53" w14:textId="77777777" w:rsidTr="008D10DE">
        <w:tc>
          <w:tcPr>
            <w:tcW w:w="1587" w:type="dxa"/>
            <w:tcMar>
              <w:top w:w="100" w:type="dxa"/>
              <w:left w:w="100" w:type="dxa"/>
              <w:bottom w:w="100" w:type="dxa"/>
              <w:right w:w="100" w:type="dxa"/>
            </w:tcMar>
            <w:hideMark/>
          </w:tcPr>
          <w:p w14:paraId="3E88BC4B" w14:textId="380C4905" w:rsidR="00A5247A" w:rsidRPr="00D02D94" w:rsidRDefault="00A5247A" w:rsidP="009835BE">
            <w:pPr>
              <w:spacing w:beforeLines="0" w:before="0" w:afterLines="0" w:after="0" w:line="240" w:lineRule="auto"/>
            </w:pPr>
            <w:r w:rsidRPr="00D02D94">
              <w:rPr>
                <w:sz w:val="26"/>
                <w:szCs w:val="26"/>
              </w:rPr>
              <w:t>LSPs</w:t>
            </w:r>
          </w:p>
        </w:tc>
        <w:tc>
          <w:tcPr>
            <w:tcW w:w="7344" w:type="dxa"/>
            <w:tcMar>
              <w:top w:w="100" w:type="dxa"/>
              <w:left w:w="100" w:type="dxa"/>
              <w:bottom w:w="100" w:type="dxa"/>
              <w:right w:w="100" w:type="dxa"/>
            </w:tcMar>
            <w:hideMark/>
          </w:tcPr>
          <w:p w14:paraId="1EAC6F73" w14:textId="77777777" w:rsidR="00A5247A" w:rsidRPr="00D02D94" w:rsidRDefault="00A5247A" w:rsidP="009835BE">
            <w:pPr>
              <w:spacing w:beforeLines="0" w:before="0" w:afterLines="0" w:after="0" w:line="240" w:lineRule="auto"/>
            </w:pPr>
            <w:r w:rsidRPr="00D02D94">
              <w:rPr>
                <w:sz w:val="26"/>
                <w:szCs w:val="26"/>
              </w:rPr>
              <w:t>Logistics Service Providers</w:t>
            </w:r>
          </w:p>
        </w:tc>
      </w:tr>
      <w:tr w:rsidR="00D02D94" w:rsidRPr="00D02D94" w14:paraId="4A59DD8B" w14:textId="77777777" w:rsidTr="008D10DE">
        <w:tc>
          <w:tcPr>
            <w:tcW w:w="1587" w:type="dxa"/>
            <w:tcMar>
              <w:top w:w="100" w:type="dxa"/>
              <w:left w:w="100" w:type="dxa"/>
              <w:bottom w:w="100" w:type="dxa"/>
              <w:right w:w="100" w:type="dxa"/>
            </w:tcMar>
            <w:hideMark/>
          </w:tcPr>
          <w:p w14:paraId="1F21D71C" w14:textId="3F6ECF8A" w:rsidR="00A5247A" w:rsidRPr="00D02D94" w:rsidRDefault="00A5247A" w:rsidP="009835BE">
            <w:pPr>
              <w:spacing w:beforeLines="0" w:before="0" w:afterLines="0" w:after="0" w:line="240" w:lineRule="auto"/>
            </w:pPr>
            <w:r w:rsidRPr="00D02D94">
              <w:rPr>
                <w:sz w:val="26"/>
                <w:szCs w:val="26"/>
              </w:rPr>
              <w:t>IoT</w:t>
            </w:r>
          </w:p>
        </w:tc>
        <w:tc>
          <w:tcPr>
            <w:tcW w:w="7344" w:type="dxa"/>
            <w:tcMar>
              <w:top w:w="100" w:type="dxa"/>
              <w:left w:w="100" w:type="dxa"/>
              <w:bottom w:w="100" w:type="dxa"/>
              <w:right w:w="100" w:type="dxa"/>
            </w:tcMar>
            <w:hideMark/>
          </w:tcPr>
          <w:p w14:paraId="70460C7C" w14:textId="77777777" w:rsidR="00A5247A" w:rsidRPr="00D02D94" w:rsidRDefault="00A5247A" w:rsidP="009835BE">
            <w:pPr>
              <w:spacing w:beforeLines="0" w:before="0" w:afterLines="0" w:after="0" w:line="240" w:lineRule="auto"/>
            </w:pPr>
            <w:r w:rsidRPr="00D02D94">
              <w:rPr>
                <w:sz w:val="26"/>
                <w:szCs w:val="26"/>
              </w:rPr>
              <w:t>The Internet of Things</w:t>
            </w:r>
          </w:p>
        </w:tc>
      </w:tr>
      <w:tr w:rsidR="00D02D94" w:rsidRPr="00D02D94" w14:paraId="02C28CAD" w14:textId="77777777" w:rsidTr="008D10DE">
        <w:tc>
          <w:tcPr>
            <w:tcW w:w="1587" w:type="dxa"/>
            <w:tcMar>
              <w:top w:w="100" w:type="dxa"/>
              <w:left w:w="100" w:type="dxa"/>
              <w:bottom w:w="100" w:type="dxa"/>
              <w:right w:w="100" w:type="dxa"/>
            </w:tcMar>
            <w:hideMark/>
          </w:tcPr>
          <w:p w14:paraId="7494F7EF" w14:textId="0E1D41F3" w:rsidR="00A5247A" w:rsidRPr="00D02D94" w:rsidRDefault="00A5247A" w:rsidP="009835BE">
            <w:pPr>
              <w:spacing w:beforeLines="0" w:before="0" w:afterLines="0" w:after="0" w:line="240" w:lineRule="auto"/>
            </w:pPr>
            <w:r w:rsidRPr="00D02D94">
              <w:rPr>
                <w:sz w:val="26"/>
                <w:szCs w:val="26"/>
              </w:rPr>
              <w:t>VLR</w:t>
            </w:r>
          </w:p>
        </w:tc>
        <w:tc>
          <w:tcPr>
            <w:tcW w:w="7344" w:type="dxa"/>
            <w:tcMar>
              <w:top w:w="100" w:type="dxa"/>
              <w:left w:w="100" w:type="dxa"/>
              <w:bottom w:w="100" w:type="dxa"/>
              <w:right w:w="100" w:type="dxa"/>
            </w:tcMar>
            <w:hideMark/>
          </w:tcPr>
          <w:p w14:paraId="11F86EE2" w14:textId="77777777" w:rsidR="00A5247A" w:rsidRPr="00D02D94" w:rsidRDefault="00A5247A" w:rsidP="009835BE">
            <w:pPr>
              <w:spacing w:beforeLines="0" w:before="0" w:afterLines="0" w:after="0" w:line="240" w:lineRule="auto"/>
            </w:pPr>
            <w:r w:rsidRPr="00D02D94">
              <w:rPr>
                <w:sz w:val="26"/>
                <w:szCs w:val="26"/>
              </w:rPr>
              <w:t>Vietnam Logistics Report</w:t>
            </w:r>
          </w:p>
        </w:tc>
      </w:tr>
      <w:tr w:rsidR="00D02D94" w:rsidRPr="00D02D94" w14:paraId="6D26E648" w14:textId="77777777" w:rsidTr="008D10DE">
        <w:tc>
          <w:tcPr>
            <w:tcW w:w="1587" w:type="dxa"/>
            <w:tcMar>
              <w:top w:w="100" w:type="dxa"/>
              <w:left w:w="100" w:type="dxa"/>
              <w:bottom w:w="100" w:type="dxa"/>
              <w:right w:w="100" w:type="dxa"/>
            </w:tcMar>
            <w:hideMark/>
          </w:tcPr>
          <w:p w14:paraId="7C9B81A4" w14:textId="74865F55" w:rsidR="00A5247A" w:rsidRPr="00D02D94" w:rsidRDefault="00A5247A" w:rsidP="009835BE">
            <w:pPr>
              <w:spacing w:beforeLines="0" w:before="0" w:afterLines="0" w:after="0" w:line="240" w:lineRule="auto"/>
            </w:pPr>
            <w:r w:rsidRPr="00D02D94">
              <w:rPr>
                <w:sz w:val="26"/>
                <w:szCs w:val="26"/>
              </w:rPr>
              <w:t>SERVQUAL</w:t>
            </w:r>
          </w:p>
        </w:tc>
        <w:tc>
          <w:tcPr>
            <w:tcW w:w="7344" w:type="dxa"/>
            <w:tcMar>
              <w:top w:w="100" w:type="dxa"/>
              <w:left w:w="100" w:type="dxa"/>
              <w:bottom w:w="100" w:type="dxa"/>
              <w:right w:w="100" w:type="dxa"/>
            </w:tcMar>
            <w:hideMark/>
          </w:tcPr>
          <w:p w14:paraId="74C964A4" w14:textId="77777777" w:rsidR="00A5247A" w:rsidRPr="00D02D94" w:rsidRDefault="00A5247A" w:rsidP="009835BE">
            <w:pPr>
              <w:spacing w:beforeLines="0" w:before="0" w:afterLines="0" w:after="0" w:line="240" w:lineRule="auto"/>
            </w:pPr>
            <w:r w:rsidRPr="00D02D94">
              <w:rPr>
                <w:sz w:val="26"/>
                <w:szCs w:val="26"/>
              </w:rPr>
              <w:t>Service Quality</w:t>
            </w:r>
          </w:p>
        </w:tc>
      </w:tr>
      <w:tr w:rsidR="00A5247A" w:rsidRPr="00D02D94" w14:paraId="732F0836" w14:textId="77777777" w:rsidTr="008D10DE">
        <w:tc>
          <w:tcPr>
            <w:tcW w:w="1587" w:type="dxa"/>
            <w:tcMar>
              <w:top w:w="100" w:type="dxa"/>
              <w:left w:w="100" w:type="dxa"/>
              <w:bottom w:w="100" w:type="dxa"/>
              <w:right w:w="100" w:type="dxa"/>
            </w:tcMar>
            <w:hideMark/>
          </w:tcPr>
          <w:p w14:paraId="085D37FE" w14:textId="76269B5A" w:rsidR="00A5247A" w:rsidRPr="00D02D94" w:rsidRDefault="00A5247A" w:rsidP="009835BE">
            <w:pPr>
              <w:spacing w:beforeLines="0" w:before="0" w:afterLines="0" w:after="0" w:line="240" w:lineRule="auto"/>
            </w:pPr>
            <w:r w:rsidRPr="00D02D94">
              <w:rPr>
                <w:sz w:val="26"/>
                <w:szCs w:val="26"/>
              </w:rPr>
              <w:t>SERVPERF</w:t>
            </w:r>
          </w:p>
        </w:tc>
        <w:tc>
          <w:tcPr>
            <w:tcW w:w="7344" w:type="dxa"/>
            <w:tcMar>
              <w:top w:w="100" w:type="dxa"/>
              <w:left w:w="100" w:type="dxa"/>
              <w:bottom w:w="100" w:type="dxa"/>
              <w:right w:w="100" w:type="dxa"/>
            </w:tcMar>
            <w:hideMark/>
          </w:tcPr>
          <w:p w14:paraId="7B39CB09" w14:textId="77777777" w:rsidR="00A5247A" w:rsidRPr="00D02D94" w:rsidRDefault="00A5247A" w:rsidP="009835BE">
            <w:pPr>
              <w:spacing w:beforeLines="0" w:before="0" w:afterLines="0" w:after="0" w:line="240" w:lineRule="auto"/>
            </w:pPr>
            <w:r w:rsidRPr="00D02D94">
              <w:rPr>
                <w:sz w:val="26"/>
                <w:szCs w:val="26"/>
              </w:rPr>
              <w:t>Service Performance</w:t>
            </w:r>
          </w:p>
        </w:tc>
      </w:tr>
      <w:tr w:rsidR="00D02D94" w:rsidRPr="00D02D94" w14:paraId="11522B29" w14:textId="77777777" w:rsidTr="008D10DE">
        <w:tc>
          <w:tcPr>
            <w:tcW w:w="1587" w:type="dxa"/>
            <w:tcBorders>
              <w:bottom w:val="single" w:sz="4" w:space="0" w:color="auto"/>
            </w:tcBorders>
            <w:tcMar>
              <w:top w:w="100" w:type="dxa"/>
              <w:left w:w="100" w:type="dxa"/>
              <w:bottom w:w="100" w:type="dxa"/>
              <w:right w:w="100" w:type="dxa"/>
            </w:tcMar>
            <w:hideMark/>
          </w:tcPr>
          <w:p w14:paraId="307D166C" w14:textId="7F754413" w:rsidR="00A5247A" w:rsidRPr="00D02D94" w:rsidRDefault="00A5247A" w:rsidP="00447248">
            <w:pPr>
              <w:spacing w:beforeLines="0" w:before="0" w:afterLines="0" w:after="0" w:line="240" w:lineRule="auto"/>
            </w:pPr>
            <w:r w:rsidRPr="00D02D94">
              <w:rPr>
                <w:sz w:val="26"/>
                <w:szCs w:val="26"/>
              </w:rPr>
              <w:t>AI</w:t>
            </w:r>
          </w:p>
        </w:tc>
        <w:tc>
          <w:tcPr>
            <w:tcW w:w="7344" w:type="dxa"/>
            <w:tcBorders>
              <w:bottom w:val="single" w:sz="4" w:space="0" w:color="auto"/>
            </w:tcBorders>
            <w:tcMar>
              <w:top w:w="100" w:type="dxa"/>
              <w:left w:w="100" w:type="dxa"/>
              <w:bottom w:w="100" w:type="dxa"/>
              <w:right w:w="100" w:type="dxa"/>
            </w:tcMar>
            <w:hideMark/>
          </w:tcPr>
          <w:p w14:paraId="16CB5395" w14:textId="6F57BB2B" w:rsidR="00A5247A" w:rsidRPr="00D02D94" w:rsidRDefault="00A5247A" w:rsidP="00447248">
            <w:pPr>
              <w:spacing w:beforeLines="0" w:before="0" w:afterLines="0" w:after="0" w:line="240" w:lineRule="auto"/>
            </w:pPr>
            <w:r w:rsidRPr="00D02D94">
              <w:rPr>
                <w:sz w:val="26"/>
                <w:szCs w:val="26"/>
              </w:rPr>
              <w:t>Artificial Intelligence</w:t>
            </w:r>
          </w:p>
        </w:tc>
      </w:tr>
      <w:tr w:rsidR="00D02D94" w:rsidRPr="00D02D94" w14:paraId="773BD34C" w14:textId="77777777" w:rsidTr="008D10DE">
        <w:tc>
          <w:tcPr>
            <w:tcW w:w="1587" w:type="dxa"/>
            <w:tcBorders>
              <w:top w:val="single" w:sz="4" w:space="0" w:color="auto"/>
              <w:bottom w:val="single" w:sz="4" w:space="0" w:color="auto"/>
            </w:tcBorders>
            <w:tcMar>
              <w:top w:w="100" w:type="dxa"/>
              <w:left w:w="100" w:type="dxa"/>
              <w:bottom w:w="100" w:type="dxa"/>
              <w:right w:w="100" w:type="dxa"/>
            </w:tcMar>
            <w:hideMark/>
          </w:tcPr>
          <w:p w14:paraId="184E87EF" w14:textId="613A962F" w:rsidR="00A5247A" w:rsidRPr="00D02D94" w:rsidRDefault="00A5247A" w:rsidP="009835BE">
            <w:pPr>
              <w:spacing w:beforeLines="0" w:before="0" w:afterLines="0" w:after="0" w:line="240" w:lineRule="auto"/>
            </w:pPr>
            <w:r w:rsidRPr="00D02D94">
              <w:rPr>
                <w:sz w:val="26"/>
                <w:szCs w:val="26"/>
              </w:rPr>
              <w:t>IPA</w:t>
            </w:r>
          </w:p>
        </w:tc>
        <w:tc>
          <w:tcPr>
            <w:tcW w:w="7344" w:type="dxa"/>
            <w:tcBorders>
              <w:top w:val="single" w:sz="4" w:space="0" w:color="auto"/>
              <w:bottom w:val="single" w:sz="4" w:space="0" w:color="auto"/>
            </w:tcBorders>
            <w:tcMar>
              <w:top w:w="100" w:type="dxa"/>
              <w:left w:w="100" w:type="dxa"/>
              <w:bottom w:w="100" w:type="dxa"/>
              <w:right w:w="100" w:type="dxa"/>
            </w:tcMar>
            <w:hideMark/>
          </w:tcPr>
          <w:p w14:paraId="17C18C9B" w14:textId="3E1DD47B" w:rsidR="008D10DE" w:rsidRPr="008D10DE" w:rsidRDefault="00A5247A" w:rsidP="009835BE">
            <w:pPr>
              <w:spacing w:beforeLines="0" w:before="0" w:afterLines="0" w:after="0" w:line="240" w:lineRule="auto"/>
              <w:rPr>
                <w:sz w:val="26"/>
                <w:szCs w:val="26"/>
              </w:rPr>
            </w:pPr>
            <w:r w:rsidRPr="00D02D94">
              <w:rPr>
                <w:sz w:val="26"/>
                <w:szCs w:val="26"/>
              </w:rPr>
              <w:t>Importance-level model Implementation</w:t>
            </w:r>
          </w:p>
        </w:tc>
      </w:tr>
      <w:tr w:rsidR="008D10DE" w:rsidRPr="008D10DE" w14:paraId="306FE511" w14:textId="77777777" w:rsidTr="008D10DE">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196D4243" w14:textId="4A959CF6" w:rsidR="008D10DE" w:rsidRPr="008D10DE" w:rsidRDefault="008D10DE" w:rsidP="00370535">
            <w:pPr>
              <w:spacing w:beforeLines="0" w:before="0" w:afterLines="0" w:after="0" w:line="240" w:lineRule="auto"/>
              <w:rPr>
                <w:sz w:val="26"/>
                <w:szCs w:val="26"/>
                <w:lang w:val="en-US"/>
              </w:rPr>
            </w:pPr>
            <w:r>
              <w:rPr>
                <w:sz w:val="26"/>
                <w:szCs w:val="26"/>
                <w:lang w:val="en-US"/>
              </w:rPr>
              <w:t>TPL/3PL</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0F93B413" w14:textId="3D57E3B9" w:rsidR="008D10DE" w:rsidRPr="008D10DE" w:rsidRDefault="008D10DE" w:rsidP="00370535">
            <w:pPr>
              <w:spacing w:beforeLines="0" w:before="0" w:afterLines="0" w:after="0" w:line="240" w:lineRule="auto"/>
              <w:rPr>
                <w:sz w:val="26"/>
                <w:szCs w:val="26"/>
              </w:rPr>
            </w:pPr>
            <w:r>
              <w:rPr>
                <w:rFonts w:asciiTheme="majorHAnsi" w:eastAsiaTheme="minorHAnsi" w:hAnsiTheme="majorHAnsi" w:cstheme="majorHAnsi"/>
                <w:sz w:val="26"/>
                <w:szCs w:val="26"/>
                <w:lang w:val="en-US"/>
              </w:rPr>
              <w:t>T</w:t>
            </w:r>
            <w:r w:rsidRPr="00D02D94">
              <w:rPr>
                <w:rFonts w:asciiTheme="majorHAnsi" w:eastAsiaTheme="minorHAnsi" w:hAnsiTheme="majorHAnsi" w:cstheme="majorHAnsi"/>
                <w:sz w:val="26"/>
                <w:szCs w:val="26"/>
                <w:lang w:val="en-US"/>
              </w:rPr>
              <w:t xml:space="preserve">hird-party </w:t>
            </w:r>
            <w:r w:rsidR="001D5372">
              <w:rPr>
                <w:rFonts w:asciiTheme="majorHAnsi" w:eastAsiaTheme="minorHAnsi" w:hAnsiTheme="majorHAnsi" w:cstheme="majorHAnsi"/>
                <w:sz w:val="26"/>
                <w:szCs w:val="26"/>
                <w:lang w:val="en-US"/>
              </w:rPr>
              <w:t>L</w:t>
            </w:r>
            <w:r w:rsidRPr="00D02D94">
              <w:rPr>
                <w:rFonts w:asciiTheme="majorHAnsi" w:eastAsiaTheme="minorHAnsi" w:hAnsiTheme="majorHAnsi" w:cstheme="majorHAnsi"/>
                <w:sz w:val="26"/>
                <w:szCs w:val="26"/>
                <w:lang w:val="en-US"/>
              </w:rPr>
              <w:t>ogistics</w:t>
            </w:r>
          </w:p>
        </w:tc>
      </w:tr>
      <w:tr w:rsidR="00C67413" w:rsidRPr="008D10DE" w14:paraId="220C5BC6" w14:textId="77777777" w:rsidTr="00C67413">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5394EC49" w14:textId="2E0A52F7" w:rsidR="00C67413" w:rsidRPr="008D10DE" w:rsidRDefault="00C67413" w:rsidP="00370535">
            <w:pPr>
              <w:spacing w:beforeLines="0" w:before="0" w:afterLines="0" w:after="0" w:line="240" w:lineRule="auto"/>
              <w:rPr>
                <w:sz w:val="26"/>
                <w:szCs w:val="26"/>
                <w:lang w:val="en-US"/>
              </w:rPr>
            </w:pPr>
            <w:r>
              <w:rPr>
                <w:sz w:val="26"/>
                <w:szCs w:val="26"/>
                <w:lang w:val="en-US"/>
              </w:rPr>
              <w:t>ASEAN</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13398E14" w14:textId="41D6D198" w:rsidR="00C67413" w:rsidRPr="00C67413" w:rsidRDefault="00C67413" w:rsidP="00370535">
            <w:pPr>
              <w:spacing w:beforeLines="0" w:before="0" w:afterLines="0" w:after="0" w:line="240" w:lineRule="auto"/>
              <w:rPr>
                <w:rFonts w:asciiTheme="majorHAnsi" w:eastAsiaTheme="minorHAnsi" w:hAnsiTheme="majorHAnsi" w:cstheme="majorHAnsi"/>
                <w:sz w:val="26"/>
                <w:szCs w:val="26"/>
                <w:lang w:val="en-US"/>
              </w:rPr>
            </w:pPr>
            <w:r w:rsidRPr="00C67413">
              <w:rPr>
                <w:rFonts w:asciiTheme="majorHAnsi" w:eastAsiaTheme="minorHAnsi" w:hAnsiTheme="majorHAnsi" w:cstheme="majorHAnsi"/>
                <w:sz w:val="26"/>
                <w:szCs w:val="26"/>
                <w:lang w:val="en-US"/>
              </w:rPr>
              <w:t>Association of South East Asian Nations</w:t>
            </w:r>
          </w:p>
        </w:tc>
      </w:tr>
      <w:tr w:rsidR="00C67413" w:rsidRPr="00C67413" w14:paraId="2666D20C" w14:textId="77777777" w:rsidTr="00C67413">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5850F76B" w14:textId="31D9325A" w:rsidR="00C67413" w:rsidRPr="008D10DE" w:rsidRDefault="00C67413" w:rsidP="00370535">
            <w:pPr>
              <w:spacing w:beforeLines="0" w:before="0" w:afterLines="0" w:after="0" w:line="240" w:lineRule="auto"/>
              <w:rPr>
                <w:sz w:val="26"/>
                <w:szCs w:val="26"/>
                <w:lang w:val="en-US"/>
              </w:rPr>
            </w:pPr>
            <w:r w:rsidRPr="00C67413">
              <w:rPr>
                <w:sz w:val="26"/>
                <w:szCs w:val="26"/>
                <w:lang w:val="en-US"/>
              </w:rPr>
              <w:t>ACTS</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3530A641" w14:textId="1E56B8B6" w:rsidR="00C67413" w:rsidRPr="00C67413" w:rsidRDefault="00C67413" w:rsidP="00370535">
            <w:pPr>
              <w:spacing w:beforeLines="0" w:before="0" w:afterLines="0" w:after="0" w:line="240" w:lineRule="auto"/>
              <w:rPr>
                <w:rFonts w:asciiTheme="majorHAnsi" w:eastAsiaTheme="minorHAnsi" w:hAnsiTheme="majorHAnsi" w:cstheme="majorHAnsi"/>
                <w:sz w:val="26"/>
                <w:szCs w:val="26"/>
                <w:lang w:val="en-US"/>
              </w:rPr>
            </w:pPr>
            <w:r w:rsidRPr="00D02D94">
              <w:rPr>
                <w:rFonts w:asciiTheme="majorHAnsi" w:hAnsiTheme="majorHAnsi" w:cstheme="majorHAnsi"/>
                <w:sz w:val="26"/>
                <w:szCs w:val="26"/>
              </w:rPr>
              <w:t>Transit Electronic Customs System</w:t>
            </w:r>
          </w:p>
        </w:tc>
      </w:tr>
      <w:tr w:rsidR="001D5372" w:rsidRPr="00C67413" w14:paraId="33EA7114" w14:textId="77777777" w:rsidTr="001D5372">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2971E4CF" w14:textId="3CCBB296" w:rsidR="001D5372" w:rsidRPr="008D10DE" w:rsidRDefault="001D5372" w:rsidP="00370535">
            <w:pPr>
              <w:spacing w:beforeLines="0" w:before="0" w:afterLines="0" w:after="0" w:line="240" w:lineRule="auto"/>
              <w:rPr>
                <w:sz w:val="26"/>
                <w:szCs w:val="26"/>
                <w:lang w:val="en-US"/>
              </w:rPr>
            </w:pPr>
            <w:r>
              <w:rPr>
                <w:sz w:val="26"/>
                <w:szCs w:val="26"/>
                <w:lang w:val="en-US"/>
              </w:rPr>
              <w:t>FTA</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11639226" w14:textId="6BCB0BCF" w:rsidR="001D5372" w:rsidRPr="001D5372" w:rsidRDefault="001D5372" w:rsidP="00370535">
            <w:pPr>
              <w:spacing w:beforeLines="0" w:before="0" w:afterLines="0" w:after="0" w:line="240" w:lineRule="auto"/>
              <w:rPr>
                <w:rFonts w:asciiTheme="majorHAnsi" w:hAnsiTheme="majorHAnsi" w:cstheme="majorHAnsi"/>
                <w:sz w:val="26"/>
                <w:szCs w:val="26"/>
              </w:rPr>
            </w:pPr>
            <w:r>
              <w:rPr>
                <w:rFonts w:asciiTheme="majorHAnsi" w:hAnsiTheme="majorHAnsi" w:cstheme="majorHAnsi"/>
                <w:sz w:val="26"/>
                <w:szCs w:val="26"/>
                <w:lang w:val="en-US"/>
              </w:rPr>
              <w:t>F</w:t>
            </w:r>
            <w:r w:rsidRPr="00D02D94">
              <w:rPr>
                <w:rFonts w:asciiTheme="majorHAnsi" w:hAnsiTheme="majorHAnsi" w:cstheme="majorHAnsi"/>
                <w:sz w:val="26"/>
                <w:szCs w:val="26"/>
              </w:rPr>
              <w:t xml:space="preserve">ree </w:t>
            </w:r>
            <w:r>
              <w:rPr>
                <w:rFonts w:asciiTheme="majorHAnsi" w:hAnsiTheme="majorHAnsi" w:cstheme="majorHAnsi"/>
                <w:sz w:val="26"/>
                <w:szCs w:val="26"/>
                <w:lang w:val="en-US"/>
              </w:rPr>
              <w:t>T</w:t>
            </w:r>
            <w:r w:rsidRPr="00D02D94">
              <w:rPr>
                <w:rFonts w:asciiTheme="majorHAnsi" w:hAnsiTheme="majorHAnsi" w:cstheme="majorHAnsi"/>
                <w:sz w:val="26"/>
                <w:szCs w:val="26"/>
              </w:rPr>
              <w:t xml:space="preserve">rade </w:t>
            </w:r>
            <w:r>
              <w:rPr>
                <w:rFonts w:asciiTheme="majorHAnsi" w:hAnsiTheme="majorHAnsi" w:cstheme="majorHAnsi"/>
                <w:sz w:val="26"/>
                <w:szCs w:val="26"/>
                <w:lang w:val="en-US"/>
              </w:rPr>
              <w:t>A</w:t>
            </w:r>
            <w:r w:rsidRPr="00D02D94">
              <w:rPr>
                <w:rFonts w:asciiTheme="majorHAnsi" w:hAnsiTheme="majorHAnsi" w:cstheme="majorHAnsi"/>
                <w:sz w:val="26"/>
                <w:szCs w:val="26"/>
              </w:rPr>
              <w:t>greement</w:t>
            </w:r>
          </w:p>
        </w:tc>
      </w:tr>
      <w:tr w:rsidR="001D5372" w:rsidRPr="001D5372" w14:paraId="325C26DD" w14:textId="77777777" w:rsidTr="001D5372">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11786BAF" w14:textId="5E410FDC" w:rsidR="001D5372" w:rsidRPr="008D10DE" w:rsidRDefault="001D5372" w:rsidP="00370535">
            <w:pPr>
              <w:spacing w:beforeLines="0" w:before="0" w:afterLines="0" w:after="0" w:line="240" w:lineRule="auto"/>
              <w:rPr>
                <w:sz w:val="26"/>
                <w:szCs w:val="26"/>
                <w:lang w:val="en-US"/>
              </w:rPr>
            </w:pPr>
            <w:r w:rsidRPr="001D5372">
              <w:rPr>
                <w:sz w:val="26"/>
                <w:szCs w:val="26"/>
                <w:lang w:val="en-US"/>
              </w:rPr>
              <w:t>ASLN</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53C7C84D" w14:textId="743D3A34" w:rsidR="001D5372" w:rsidRPr="001D5372" w:rsidRDefault="001D5372" w:rsidP="00370535">
            <w:pPr>
              <w:spacing w:beforeLines="0" w:before="0" w:afterLines="0" w:after="0" w:line="240" w:lineRule="auto"/>
              <w:rPr>
                <w:rFonts w:asciiTheme="majorHAnsi" w:hAnsiTheme="majorHAnsi" w:cstheme="majorHAnsi"/>
                <w:sz w:val="26"/>
                <w:szCs w:val="26"/>
                <w:lang w:val="en-US"/>
              </w:rPr>
            </w:pPr>
            <w:r w:rsidRPr="00D02D94">
              <w:rPr>
                <w:rFonts w:asciiTheme="majorHAnsi" w:hAnsiTheme="majorHAnsi" w:cstheme="majorHAnsi"/>
                <w:sz w:val="26"/>
                <w:szCs w:val="26"/>
              </w:rPr>
              <w:t>ASEAN Smart Logistics Network</w:t>
            </w:r>
          </w:p>
        </w:tc>
      </w:tr>
      <w:tr w:rsidR="001D5372" w:rsidRPr="001D5372" w14:paraId="1D4B3890" w14:textId="77777777" w:rsidTr="001D5372">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5A684551" w14:textId="2D3764F2" w:rsidR="001D5372" w:rsidRPr="008D10DE" w:rsidRDefault="001D5372" w:rsidP="00370535">
            <w:pPr>
              <w:spacing w:beforeLines="0" w:before="0" w:afterLines="0" w:after="0" w:line="240" w:lineRule="auto"/>
              <w:rPr>
                <w:sz w:val="26"/>
                <w:szCs w:val="26"/>
                <w:lang w:val="en-US"/>
              </w:rPr>
            </w:pPr>
            <w:r>
              <w:rPr>
                <w:sz w:val="26"/>
                <w:szCs w:val="26"/>
                <w:lang w:val="en-US"/>
              </w:rPr>
              <w:t>ICD</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6D3820B2" w14:textId="487151E5" w:rsidR="001D5372" w:rsidRPr="001D5372" w:rsidRDefault="001D5372" w:rsidP="00370535">
            <w:pPr>
              <w:spacing w:beforeLines="0" w:before="0" w:afterLines="0" w:after="0" w:line="240" w:lineRule="auto"/>
              <w:rPr>
                <w:rFonts w:asciiTheme="majorHAnsi" w:hAnsiTheme="majorHAnsi" w:cstheme="majorHAnsi"/>
                <w:sz w:val="26"/>
                <w:szCs w:val="26"/>
              </w:rPr>
            </w:pPr>
            <w:r>
              <w:rPr>
                <w:rFonts w:asciiTheme="majorHAnsi" w:hAnsiTheme="majorHAnsi" w:cstheme="majorHAnsi"/>
                <w:sz w:val="26"/>
                <w:szCs w:val="26"/>
                <w:lang w:val="en-US"/>
              </w:rPr>
              <w:t>Inland Container Depot</w:t>
            </w:r>
          </w:p>
        </w:tc>
      </w:tr>
      <w:tr w:rsidR="001D5372" w:rsidRPr="001D5372" w14:paraId="2AC59DEB" w14:textId="77777777" w:rsidTr="001D5372">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42535A5C" w14:textId="657FFBE3" w:rsidR="001D5372" w:rsidRPr="008D10DE" w:rsidRDefault="001D5372" w:rsidP="00370535">
            <w:pPr>
              <w:spacing w:beforeLines="0" w:before="0" w:afterLines="0" w:after="0" w:line="240" w:lineRule="auto"/>
              <w:rPr>
                <w:sz w:val="26"/>
                <w:szCs w:val="26"/>
                <w:lang w:val="en-US"/>
              </w:rPr>
            </w:pPr>
            <w:r w:rsidRPr="001D5372">
              <w:rPr>
                <w:sz w:val="26"/>
                <w:szCs w:val="26"/>
                <w:lang w:val="en-US"/>
              </w:rPr>
              <w:t>VIFFAS</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12BE54BD" w14:textId="6D135A37" w:rsidR="001D5372" w:rsidRPr="001D5372" w:rsidRDefault="001D5372" w:rsidP="00370535">
            <w:pPr>
              <w:spacing w:beforeLines="0" w:before="0" w:afterLines="0" w:after="0" w:line="240" w:lineRule="auto"/>
              <w:rPr>
                <w:rFonts w:asciiTheme="majorHAnsi" w:hAnsiTheme="majorHAnsi" w:cstheme="majorHAnsi"/>
                <w:sz w:val="26"/>
                <w:szCs w:val="26"/>
                <w:lang w:val="en-US"/>
              </w:rPr>
            </w:pPr>
            <w:r w:rsidRPr="00D02D94">
              <w:rPr>
                <w:rFonts w:asciiTheme="majorHAnsi" w:eastAsiaTheme="minorHAnsi" w:hAnsiTheme="majorHAnsi" w:cstheme="majorHAnsi"/>
                <w:sz w:val="26"/>
                <w:szCs w:val="26"/>
              </w:rPr>
              <w:t>Vietnam Freight Forwarders Association</w:t>
            </w:r>
          </w:p>
        </w:tc>
      </w:tr>
      <w:tr w:rsidR="001D5372" w:rsidRPr="001D5372" w14:paraId="32892754" w14:textId="77777777" w:rsidTr="001D5372">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0F156711" w14:textId="6758F3BB" w:rsidR="001D5372" w:rsidRPr="008D10DE" w:rsidRDefault="001D5372" w:rsidP="00370535">
            <w:pPr>
              <w:spacing w:beforeLines="0" w:before="0" w:afterLines="0" w:after="0" w:line="240" w:lineRule="auto"/>
              <w:rPr>
                <w:sz w:val="26"/>
                <w:szCs w:val="26"/>
                <w:lang w:val="en-US"/>
              </w:rPr>
            </w:pPr>
            <w:r w:rsidRPr="001D5372">
              <w:rPr>
                <w:sz w:val="26"/>
                <w:szCs w:val="26"/>
                <w:lang w:val="en-US"/>
              </w:rPr>
              <w:t>VLA</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431FB5AB" w14:textId="4F818005" w:rsidR="001D5372" w:rsidRPr="001D5372" w:rsidRDefault="001D5372" w:rsidP="00370535">
            <w:pPr>
              <w:spacing w:beforeLines="0" w:before="0" w:afterLines="0" w:after="0" w:line="240" w:lineRule="auto"/>
              <w:rPr>
                <w:rFonts w:asciiTheme="majorHAnsi" w:eastAsiaTheme="minorHAnsi" w:hAnsiTheme="majorHAnsi" w:cstheme="majorHAnsi"/>
                <w:sz w:val="26"/>
                <w:szCs w:val="26"/>
              </w:rPr>
            </w:pPr>
            <w:r w:rsidRPr="00D02D94">
              <w:rPr>
                <w:rFonts w:asciiTheme="majorHAnsi" w:eastAsiaTheme="minorHAnsi" w:hAnsiTheme="majorHAnsi" w:cstheme="majorHAnsi"/>
                <w:sz w:val="26"/>
                <w:szCs w:val="26"/>
              </w:rPr>
              <w:t>Vietnam Logistics Business Association</w:t>
            </w:r>
          </w:p>
        </w:tc>
      </w:tr>
      <w:tr w:rsidR="001D5372" w:rsidRPr="001D5372" w14:paraId="009B0C5E" w14:textId="77777777" w:rsidTr="001D5372">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36192439" w14:textId="5C6142AA" w:rsidR="001D5372" w:rsidRPr="008D10DE" w:rsidRDefault="00E35973" w:rsidP="00370535">
            <w:pPr>
              <w:spacing w:beforeLines="0" w:before="0" w:afterLines="0" w:after="0" w:line="240" w:lineRule="auto"/>
              <w:rPr>
                <w:sz w:val="26"/>
                <w:szCs w:val="26"/>
                <w:lang w:val="en-US"/>
              </w:rPr>
            </w:pPr>
            <w:r w:rsidRPr="00E35973">
              <w:rPr>
                <w:sz w:val="26"/>
                <w:szCs w:val="26"/>
                <w:lang w:val="en-US"/>
              </w:rPr>
              <w:lastRenderedPageBreak/>
              <w:t>WTO</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7D8F6177" w14:textId="5A01218F" w:rsidR="001D5372" w:rsidRPr="001D5372" w:rsidRDefault="00E35973" w:rsidP="00370535">
            <w:pPr>
              <w:spacing w:beforeLines="0" w:before="0" w:afterLines="0" w:after="0" w:line="240" w:lineRule="auto"/>
              <w:rPr>
                <w:rFonts w:asciiTheme="majorHAnsi" w:eastAsiaTheme="minorHAnsi" w:hAnsiTheme="majorHAnsi" w:cstheme="majorHAnsi"/>
                <w:sz w:val="26"/>
                <w:szCs w:val="26"/>
              </w:rPr>
            </w:pPr>
            <w:r w:rsidRPr="00D02D94">
              <w:rPr>
                <w:rFonts w:asciiTheme="majorHAnsi" w:eastAsiaTheme="minorHAnsi" w:hAnsiTheme="majorHAnsi" w:cstheme="majorHAnsi"/>
                <w:sz w:val="26"/>
                <w:szCs w:val="26"/>
              </w:rPr>
              <w:t>World Trade Organization</w:t>
            </w:r>
          </w:p>
        </w:tc>
      </w:tr>
      <w:tr w:rsidR="00E35973" w:rsidRPr="001D5372" w14:paraId="425C93FC" w14:textId="77777777" w:rsidTr="00E35973">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6F151157" w14:textId="6D67BE69" w:rsidR="00E35973" w:rsidRPr="008D10DE" w:rsidRDefault="00E35973" w:rsidP="00370535">
            <w:pPr>
              <w:spacing w:beforeLines="0" w:before="0" w:afterLines="0" w:after="0" w:line="240" w:lineRule="auto"/>
              <w:rPr>
                <w:sz w:val="26"/>
                <w:szCs w:val="26"/>
                <w:lang w:val="en-US"/>
              </w:rPr>
            </w:pPr>
            <w:r w:rsidRPr="00E35973">
              <w:rPr>
                <w:sz w:val="26"/>
                <w:szCs w:val="26"/>
                <w:lang w:val="en-US"/>
              </w:rPr>
              <w:t>CPTPP</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164724D4" w14:textId="20A2F993" w:rsidR="00E35973" w:rsidRPr="001D5372" w:rsidRDefault="00E35973" w:rsidP="00370535">
            <w:pPr>
              <w:spacing w:beforeLines="0" w:before="0" w:afterLines="0" w:after="0" w:line="240" w:lineRule="auto"/>
              <w:rPr>
                <w:rFonts w:asciiTheme="majorHAnsi" w:eastAsiaTheme="minorHAnsi" w:hAnsiTheme="majorHAnsi" w:cstheme="majorHAnsi"/>
                <w:sz w:val="26"/>
                <w:szCs w:val="26"/>
              </w:rPr>
            </w:pPr>
            <w:r w:rsidRPr="00D02D94">
              <w:rPr>
                <w:rFonts w:asciiTheme="majorHAnsi" w:eastAsiaTheme="minorHAnsi" w:hAnsiTheme="majorHAnsi" w:cstheme="majorHAnsi"/>
                <w:sz w:val="26"/>
                <w:szCs w:val="26"/>
              </w:rPr>
              <w:t>Comprehensive and Progressive Agreement for Trans-Pacific Partnership</w:t>
            </w:r>
          </w:p>
        </w:tc>
      </w:tr>
      <w:tr w:rsidR="00E35973" w:rsidRPr="001D5372" w14:paraId="747897F0" w14:textId="77777777" w:rsidTr="00E35973">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11304E23" w14:textId="04A5C520" w:rsidR="00E35973" w:rsidRPr="008D10DE" w:rsidRDefault="00E35973" w:rsidP="00370535">
            <w:pPr>
              <w:spacing w:beforeLines="0" w:before="0" w:afterLines="0" w:after="0" w:line="240" w:lineRule="auto"/>
              <w:rPr>
                <w:sz w:val="26"/>
                <w:szCs w:val="26"/>
                <w:lang w:val="en-US"/>
              </w:rPr>
            </w:pPr>
            <w:r w:rsidRPr="00E35973">
              <w:rPr>
                <w:sz w:val="26"/>
                <w:szCs w:val="26"/>
                <w:lang w:val="en-US"/>
              </w:rPr>
              <w:t>EVFTA</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05324473" w14:textId="2DDDE442" w:rsidR="00E35973" w:rsidRPr="001D5372" w:rsidRDefault="00E35973" w:rsidP="00370535">
            <w:pPr>
              <w:spacing w:beforeLines="0" w:before="0" w:afterLines="0" w:after="0" w:line="240" w:lineRule="auto"/>
              <w:rPr>
                <w:rFonts w:asciiTheme="majorHAnsi" w:eastAsiaTheme="minorHAnsi" w:hAnsiTheme="majorHAnsi" w:cstheme="majorHAnsi"/>
                <w:sz w:val="26"/>
                <w:szCs w:val="26"/>
              </w:rPr>
            </w:pPr>
            <w:r w:rsidRPr="00D02D94">
              <w:rPr>
                <w:rFonts w:asciiTheme="majorHAnsi" w:eastAsiaTheme="minorHAnsi" w:hAnsiTheme="majorHAnsi" w:cstheme="majorHAnsi"/>
                <w:sz w:val="26"/>
                <w:szCs w:val="26"/>
              </w:rPr>
              <w:t>European-Vietnam Free Trade Agreement</w:t>
            </w:r>
          </w:p>
        </w:tc>
      </w:tr>
      <w:tr w:rsidR="00E85DB0" w:rsidRPr="001D5372" w14:paraId="7FBFD294" w14:textId="77777777" w:rsidTr="00E85DB0">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504AEAD2" w14:textId="25B28D2E" w:rsidR="00E85DB0" w:rsidRPr="008D10DE" w:rsidRDefault="00E85DB0" w:rsidP="00370535">
            <w:pPr>
              <w:spacing w:beforeLines="0" w:before="0" w:afterLines="0" w:after="0" w:line="240" w:lineRule="auto"/>
              <w:rPr>
                <w:sz w:val="26"/>
                <w:szCs w:val="26"/>
                <w:lang w:val="en-US"/>
              </w:rPr>
            </w:pPr>
            <w:r>
              <w:rPr>
                <w:sz w:val="26"/>
                <w:szCs w:val="26"/>
                <w:lang w:val="en-US"/>
              </w:rPr>
              <w:t>AHP</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651F6057" w14:textId="3DFAAD98" w:rsidR="00E85DB0" w:rsidRPr="001D5372" w:rsidRDefault="00E85DB0" w:rsidP="00370535">
            <w:pPr>
              <w:spacing w:beforeLines="0" w:before="0" w:afterLines="0" w:after="0" w:line="240" w:lineRule="auto"/>
              <w:rPr>
                <w:rFonts w:asciiTheme="majorHAnsi" w:eastAsiaTheme="minorHAnsi" w:hAnsiTheme="majorHAnsi" w:cstheme="majorHAnsi"/>
                <w:sz w:val="26"/>
                <w:szCs w:val="26"/>
              </w:rPr>
            </w:pPr>
            <w:r w:rsidRPr="00D02D94">
              <w:rPr>
                <w:rFonts w:asciiTheme="majorHAnsi" w:hAnsiTheme="majorHAnsi" w:cstheme="majorHAnsi"/>
                <w:sz w:val="26"/>
                <w:szCs w:val="26"/>
              </w:rPr>
              <w:t>Analytic Hierarchy Process</w:t>
            </w:r>
          </w:p>
        </w:tc>
      </w:tr>
      <w:tr w:rsidR="004A11B7" w:rsidRPr="001D5372" w14:paraId="4C1D1C51" w14:textId="77777777" w:rsidTr="004A11B7">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1380D227" w14:textId="1F9A9311" w:rsidR="004A11B7" w:rsidRPr="008D10DE" w:rsidRDefault="004A11B7" w:rsidP="00370535">
            <w:pPr>
              <w:spacing w:beforeLines="0" w:before="0" w:afterLines="0" w:after="0" w:line="240" w:lineRule="auto"/>
              <w:rPr>
                <w:sz w:val="26"/>
                <w:szCs w:val="26"/>
                <w:lang w:val="en-US"/>
              </w:rPr>
            </w:pPr>
            <w:r>
              <w:rPr>
                <w:sz w:val="26"/>
                <w:szCs w:val="26"/>
                <w:lang w:val="en-US"/>
              </w:rPr>
              <w:t>EFA</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500ADF16" w14:textId="2495FB07" w:rsidR="004A11B7" w:rsidRPr="004A11B7" w:rsidRDefault="004A11B7" w:rsidP="00370535">
            <w:pPr>
              <w:spacing w:beforeLines="0" w:before="0" w:afterLines="0" w:after="0" w:line="240" w:lineRule="auto"/>
              <w:rPr>
                <w:rFonts w:asciiTheme="majorHAnsi" w:hAnsiTheme="majorHAnsi" w:cstheme="majorHAnsi"/>
                <w:sz w:val="26"/>
                <w:szCs w:val="26"/>
              </w:rPr>
            </w:pPr>
            <w:r>
              <w:rPr>
                <w:rFonts w:asciiTheme="majorHAnsi" w:hAnsiTheme="majorHAnsi" w:cstheme="majorHAnsi"/>
                <w:sz w:val="26"/>
                <w:szCs w:val="26"/>
                <w:lang w:val="en-US"/>
              </w:rPr>
              <w:t>E</w:t>
            </w:r>
            <w:r w:rsidRPr="00D02D94">
              <w:rPr>
                <w:rFonts w:asciiTheme="majorHAnsi" w:hAnsiTheme="majorHAnsi" w:cstheme="majorHAnsi"/>
                <w:sz w:val="26"/>
                <w:szCs w:val="26"/>
              </w:rPr>
              <w:t xml:space="preserve">xploratory </w:t>
            </w:r>
            <w:r>
              <w:rPr>
                <w:rFonts w:asciiTheme="majorHAnsi" w:hAnsiTheme="majorHAnsi" w:cstheme="majorHAnsi"/>
                <w:sz w:val="26"/>
                <w:szCs w:val="26"/>
                <w:lang w:val="en-US"/>
              </w:rPr>
              <w:t>F</w:t>
            </w:r>
            <w:r w:rsidRPr="00D02D94">
              <w:rPr>
                <w:rFonts w:asciiTheme="majorHAnsi" w:hAnsiTheme="majorHAnsi" w:cstheme="majorHAnsi"/>
                <w:sz w:val="26"/>
                <w:szCs w:val="26"/>
              </w:rPr>
              <w:t xml:space="preserve">actor </w:t>
            </w:r>
            <w:r>
              <w:rPr>
                <w:rFonts w:asciiTheme="majorHAnsi" w:hAnsiTheme="majorHAnsi" w:cstheme="majorHAnsi"/>
                <w:sz w:val="26"/>
                <w:szCs w:val="26"/>
                <w:lang w:val="en-US"/>
              </w:rPr>
              <w:t>A</w:t>
            </w:r>
            <w:r w:rsidRPr="00D02D94">
              <w:rPr>
                <w:rFonts w:asciiTheme="majorHAnsi" w:hAnsiTheme="majorHAnsi" w:cstheme="majorHAnsi"/>
                <w:sz w:val="26"/>
                <w:szCs w:val="26"/>
              </w:rPr>
              <w:t>nalysis</w:t>
            </w:r>
          </w:p>
        </w:tc>
      </w:tr>
      <w:tr w:rsidR="004A11B7" w:rsidRPr="001D5372" w14:paraId="269905DE" w14:textId="77777777" w:rsidTr="004A11B7">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0808BD5C" w14:textId="4273941E" w:rsidR="004A11B7" w:rsidRPr="008D10DE" w:rsidRDefault="004A11B7" w:rsidP="00370535">
            <w:pPr>
              <w:spacing w:beforeLines="0" w:before="0" w:afterLines="0" w:after="0" w:line="240" w:lineRule="auto"/>
              <w:rPr>
                <w:sz w:val="26"/>
                <w:szCs w:val="26"/>
                <w:lang w:val="en-US"/>
              </w:rPr>
            </w:pPr>
            <w:r>
              <w:rPr>
                <w:sz w:val="26"/>
                <w:szCs w:val="26"/>
                <w:lang w:val="en-US"/>
              </w:rPr>
              <w:t>CR</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52551F27" w14:textId="38CB2D25" w:rsidR="004A11B7" w:rsidRPr="004A11B7" w:rsidRDefault="004A11B7" w:rsidP="00370535">
            <w:pPr>
              <w:spacing w:beforeLines="0" w:before="0" w:afterLines="0" w:after="0" w:line="240" w:lineRule="auto"/>
              <w:rPr>
                <w:rFonts w:asciiTheme="majorHAnsi" w:hAnsiTheme="majorHAnsi" w:cstheme="majorHAnsi"/>
                <w:sz w:val="26"/>
                <w:szCs w:val="26"/>
              </w:rPr>
            </w:pPr>
            <w:r>
              <w:rPr>
                <w:sz w:val="26"/>
                <w:szCs w:val="26"/>
                <w:lang w:val="en-US"/>
              </w:rPr>
              <w:t>C</w:t>
            </w:r>
            <w:r w:rsidRPr="00D02D94">
              <w:rPr>
                <w:sz w:val="26"/>
                <w:szCs w:val="26"/>
              </w:rPr>
              <w:t xml:space="preserve">onsistency </w:t>
            </w:r>
            <w:r>
              <w:rPr>
                <w:sz w:val="26"/>
                <w:szCs w:val="26"/>
                <w:lang w:val="en-US"/>
              </w:rPr>
              <w:t>R</w:t>
            </w:r>
            <w:r w:rsidRPr="00D02D94">
              <w:rPr>
                <w:sz w:val="26"/>
                <w:szCs w:val="26"/>
              </w:rPr>
              <w:t>atio</w:t>
            </w:r>
          </w:p>
        </w:tc>
      </w:tr>
      <w:tr w:rsidR="004A11B7" w:rsidRPr="004A11B7" w14:paraId="42BFAE3F" w14:textId="77777777" w:rsidTr="004A11B7">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7A372480" w14:textId="7CFCEAB7" w:rsidR="004A11B7" w:rsidRPr="008D10DE" w:rsidRDefault="004A11B7" w:rsidP="00370535">
            <w:pPr>
              <w:spacing w:beforeLines="0" w:before="0" w:afterLines="0" w:after="0" w:line="240" w:lineRule="auto"/>
              <w:rPr>
                <w:sz w:val="26"/>
                <w:szCs w:val="26"/>
                <w:lang w:val="en-US"/>
              </w:rPr>
            </w:pPr>
            <w:r>
              <w:rPr>
                <w:sz w:val="26"/>
                <w:szCs w:val="26"/>
                <w:lang w:val="en-US"/>
              </w:rPr>
              <w:t>CI</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30803D62" w14:textId="3D2DACCE" w:rsidR="004A11B7" w:rsidRPr="004A11B7" w:rsidRDefault="004A11B7" w:rsidP="00370535">
            <w:pPr>
              <w:spacing w:beforeLines="0" w:before="0" w:afterLines="0" w:after="0" w:line="240" w:lineRule="auto"/>
              <w:rPr>
                <w:sz w:val="26"/>
                <w:szCs w:val="26"/>
                <w:lang w:val="en-US"/>
              </w:rPr>
            </w:pPr>
            <w:r>
              <w:rPr>
                <w:rFonts w:asciiTheme="majorHAnsi" w:hAnsiTheme="majorHAnsi" w:cstheme="majorHAnsi"/>
                <w:sz w:val="26"/>
                <w:szCs w:val="26"/>
              </w:rPr>
              <w:t>C</w:t>
            </w:r>
            <w:r w:rsidRPr="00D02D94">
              <w:rPr>
                <w:rFonts w:asciiTheme="majorHAnsi" w:hAnsiTheme="majorHAnsi" w:cstheme="majorHAnsi"/>
                <w:sz w:val="26"/>
                <w:szCs w:val="26"/>
              </w:rPr>
              <w:t xml:space="preserve">onsistency </w:t>
            </w:r>
            <w:r>
              <w:rPr>
                <w:rFonts w:asciiTheme="majorHAnsi" w:hAnsiTheme="majorHAnsi" w:cstheme="majorHAnsi"/>
                <w:sz w:val="26"/>
                <w:szCs w:val="26"/>
                <w:lang w:val="en-US"/>
              </w:rPr>
              <w:t>I</w:t>
            </w:r>
            <w:r w:rsidRPr="00D02D94">
              <w:rPr>
                <w:rFonts w:asciiTheme="majorHAnsi" w:hAnsiTheme="majorHAnsi" w:cstheme="majorHAnsi"/>
                <w:sz w:val="26"/>
                <w:szCs w:val="26"/>
              </w:rPr>
              <w:t>ndex</w:t>
            </w:r>
          </w:p>
        </w:tc>
      </w:tr>
      <w:tr w:rsidR="004A11B7" w:rsidRPr="004A11B7" w14:paraId="72805E82" w14:textId="77777777" w:rsidTr="004A11B7">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643FD5AB" w14:textId="6145D4DC" w:rsidR="004A11B7" w:rsidRPr="008D10DE" w:rsidRDefault="004A11B7" w:rsidP="00370535">
            <w:pPr>
              <w:spacing w:beforeLines="0" w:before="0" w:afterLines="0" w:after="0" w:line="240" w:lineRule="auto"/>
              <w:rPr>
                <w:sz w:val="26"/>
                <w:szCs w:val="26"/>
                <w:lang w:val="en-US"/>
              </w:rPr>
            </w:pPr>
            <w:r>
              <w:rPr>
                <w:sz w:val="26"/>
                <w:szCs w:val="26"/>
                <w:lang w:val="en-US"/>
              </w:rPr>
              <w:t>RI</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7FF4EEF6" w14:textId="4CC7670B" w:rsidR="0090786D" w:rsidRPr="004A11B7" w:rsidRDefault="004A11B7" w:rsidP="00370535">
            <w:pPr>
              <w:spacing w:beforeLines="0" w:before="0" w:afterLines="0" w:after="0" w:line="240" w:lineRule="auto"/>
              <w:rPr>
                <w:rFonts w:asciiTheme="majorHAnsi" w:hAnsiTheme="majorHAnsi" w:cstheme="majorHAnsi"/>
                <w:sz w:val="26"/>
                <w:szCs w:val="26"/>
              </w:rPr>
            </w:pPr>
            <w:r>
              <w:rPr>
                <w:rFonts w:asciiTheme="majorHAnsi" w:hAnsiTheme="majorHAnsi" w:cstheme="majorHAnsi"/>
                <w:sz w:val="26"/>
                <w:szCs w:val="26"/>
                <w:lang w:val="en-US"/>
              </w:rPr>
              <w:t>R</w:t>
            </w:r>
            <w:r w:rsidRPr="00D02D94">
              <w:rPr>
                <w:rFonts w:asciiTheme="majorHAnsi" w:hAnsiTheme="majorHAnsi" w:cstheme="majorHAnsi"/>
                <w:sz w:val="26"/>
                <w:szCs w:val="26"/>
              </w:rPr>
              <w:t xml:space="preserve">andom </w:t>
            </w:r>
            <w:r>
              <w:rPr>
                <w:rFonts w:asciiTheme="majorHAnsi" w:hAnsiTheme="majorHAnsi" w:cstheme="majorHAnsi"/>
                <w:sz w:val="26"/>
                <w:szCs w:val="26"/>
                <w:lang w:val="en-US"/>
              </w:rPr>
              <w:t>I</w:t>
            </w:r>
            <w:r w:rsidRPr="00D02D94">
              <w:rPr>
                <w:rFonts w:asciiTheme="majorHAnsi" w:hAnsiTheme="majorHAnsi" w:cstheme="majorHAnsi"/>
                <w:sz w:val="26"/>
                <w:szCs w:val="26"/>
              </w:rPr>
              <w:t>ndex</w:t>
            </w:r>
          </w:p>
        </w:tc>
      </w:tr>
      <w:tr w:rsidR="0090786D" w:rsidRPr="004A11B7" w14:paraId="35E361BB" w14:textId="77777777" w:rsidTr="0090786D">
        <w:tc>
          <w:tcPr>
            <w:tcW w:w="1587" w:type="dxa"/>
            <w:tcBorders>
              <w:top w:val="single" w:sz="4" w:space="0" w:color="auto"/>
              <w:bottom w:val="single" w:sz="4" w:space="0" w:color="auto"/>
              <w:right w:val="nil"/>
            </w:tcBorders>
            <w:tcMar>
              <w:top w:w="100" w:type="dxa"/>
              <w:left w:w="100" w:type="dxa"/>
              <w:bottom w:w="100" w:type="dxa"/>
              <w:right w:w="100" w:type="dxa"/>
            </w:tcMar>
            <w:hideMark/>
          </w:tcPr>
          <w:p w14:paraId="73B3B6B4" w14:textId="35AB559B" w:rsidR="0090786D" w:rsidRPr="008D10DE" w:rsidRDefault="0090786D" w:rsidP="003103D0">
            <w:pPr>
              <w:spacing w:beforeLines="0" w:before="0" w:afterLines="0" w:after="0" w:line="240" w:lineRule="auto"/>
              <w:rPr>
                <w:sz w:val="26"/>
                <w:szCs w:val="26"/>
                <w:lang w:val="en-US"/>
              </w:rPr>
            </w:pPr>
            <w:r>
              <w:rPr>
                <w:sz w:val="26"/>
                <w:szCs w:val="26"/>
                <w:lang w:val="en-US"/>
              </w:rPr>
              <w:t>RCEP</w:t>
            </w:r>
          </w:p>
        </w:tc>
        <w:tc>
          <w:tcPr>
            <w:tcW w:w="7344" w:type="dxa"/>
            <w:tcBorders>
              <w:top w:val="single" w:sz="4" w:space="0" w:color="auto"/>
              <w:left w:val="nil"/>
              <w:bottom w:val="single" w:sz="4" w:space="0" w:color="auto"/>
            </w:tcBorders>
            <w:tcMar>
              <w:top w:w="100" w:type="dxa"/>
              <w:left w:w="100" w:type="dxa"/>
              <w:bottom w:w="100" w:type="dxa"/>
              <w:right w:w="100" w:type="dxa"/>
            </w:tcMar>
            <w:hideMark/>
          </w:tcPr>
          <w:p w14:paraId="50750F93" w14:textId="473BA605" w:rsidR="0090786D" w:rsidRPr="0090786D" w:rsidRDefault="0090786D" w:rsidP="003103D0">
            <w:pPr>
              <w:spacing w:beforeLines="0" w:before="0" w:afterLines="0" w:after="0" w:line="240" w:lineRule="auto"/>
              <w:rPr>
                <w:rFonts w:asciiTheme="majorHAnsi" w:hAnsiTheme="majorHAnsi" w:cstheme="majorHAnsi"/>
                <w:sz w:val="26"/>
                <w:szCs w:val="26"/>
                <w:lang w:val="en-US"/>
              </w:rPr>
            </w:pPr>
            <w:r w:rsidRPr="00D02D94">
              <w:rPr>
                <w:rFonts w:asciiTheme="majorHAnsi" w:hAnsiTheme="majorHAnsi" w:cstheme="majorHAnsi"/>
                <w:sz w:val="26"/>
                <w:szCs w:val="26"/>
              </w:rPr>
              <w:t>Regional Comprehensive Economic Partnership Agreement</w:t>
            </w:r>
          </w:p>
        </w:tc>
      </w:tr>
    </w:tbl>
    <w:p w14:paraId="4599B1F2" w14:textId="342EDC3E" w:rsidR="004C51E7" w:rsidRPr="00E85DB0" w:rsidRDefault="004C51E7" w:rsidP="008D10DE">
      <w:pPr>
        <w:spacing w:beforeLines="0" w:afterLines="0"/>
        <w:ind w:right="-563"/>
        <w:jc w:val="both"/>
        <w:rPr>
          <w:b/>
          <w:bCs/>
          <w:sz w:val="26"/>
          <w:szCs w:val="26"/>
        </w:rPr>
      </w:pPr>
    </w:p>
    <w:p w14:paraId="04C40AE6" w14:textId="77777777" w:rsidR="004C51E7" w:rsidRPr="00D02D94" w:rsidRDefault="004C51E7" w:rsidP="000A27DF">
      <w:pPr>
        <w:spacing w:beforeLines="0" w:afterLines="0"/>
        <w:ind w:left="567" w:right="-563"/>
        <w:jc w:val="both"/>
        <w:rPr>
          <w:b/>
          <w:bCs/>
          <w:sz w:val="26"/>
          <w:szCs w:val="26"/>
        </w:rPr>
      </w:pPr>
      <w:r w:rsidRPr="00D02D94">
        <w:rPr>
          <w:b/>
          <w:bCs/>
          <w:sz w:val="26"/>
          <w:szCs w:val="26"/>
        </w:rPr>
        <w:br w:type="page"/>
      </w:r>
    </w:p>
    <w:p w14:paraId="3E5C20D5" w14:textId="77777777" w:rsidR="00447248" w:rsidRPr="00D02D94" w:rsidRDefault="00447248" w:rsidP="00447248">
      <w:pPr>
        <w:spacing w:before="288" w:after="288"/>
        <w:rPr>
          <w:b/>
          <w:bCs/>
          <w:sz w:val="36"/>
          <w:szCs w:val="36"/>
        </w:rPr>
      </w:pPr>
    </w:p>
    <w:p w14:paraId="4899CD11" w14:textId="7FE6F0F8" w:rsidR="004C51E7" w:rsidRPr="00D02D94" w:rsidRDefault="00D1296C" w:rsidP="00CB7B30">
      <w:pPr>
        <w:pStyle w:val="Heading1"/>
        <w:spacing w:before="288" w:after="288"/>
        <w:jc w:val="center"/>
        <w:rPr>
          <w:rFonts w:ascii="Times New Roman" w:hAnsi="Times New Roman" w:cs="Times New Roman"/>
          <w:b/>
          <w:bCs/>
          <w:color w:val="auto"/>
          <w:sz w:val="36"/>
          <w:szCs w:val="36"/>
        </w:rPr>
      </w:pPr>
      <w:bookmarkStart w:id="11" w:name="_Toc133930380"/>
      <w:r w:rsidRPr="00D02D94">
        <w:rPr>
          <w:rFonts w:ascii="Times New Roman" w:hAnsi="Times New Roman" w:cs="Times New Roman"/>
          <w:b/>
          <w:bCs/>
          <w:color w:val="auto"/>
          <w:sz w:val="36"/>
          <w:szCs w:val="36"/>
        </w:rPr>
        <w:t>ABSTRACT</w:t>
      </w:r>
      <w:bookmarkEnd w:id="11"/>
    </w:p>
    <w:p w14:paraId="59B760E3" w14:textId="77777777" w:rsidR="00447248" w:rsidRPr="00D02D94" w:rsidRDefault="00447248" w:rsidP="00447248">
      <w:pPr>
        <w:spacing w:before="288" w:after="288"/>
      </w:pPr>
    </w:p>
    <w:p w14:paraId="61926915" w14:textId="642F59F9" w:rsidR="00D64580" w:rsidRPr="00D02D94" w:rsidRDefault="004B2227" w:rsidP="00447248">
      <w:pPr>
        <w:spacing w:beforeLines="0" w:before="0" w:afterLines="0" w:after="0" w:line="360" w:lineRule="auto"/>
        <w:ind w:firstLine="720"/>
        <w:jc w:val="both"/>
        <w:rPr>
          <w:sz w:val="26"/>
          <w:szCs w:val="26"/>
        </w:rPr>
        <w:sectPr w:rsidR="00D64580" w:rsidRPr="00D02D94" w:rsidSect="00A54135">
          <w:headerReference w:type="default" r:id="rId15"/>
          <w:footerReference w:type="default" r:id="rId16"/>
          <w:pgSz w:w="12240" w:h="15840"/>
          <w:pgMar w:top="1134" w:right="1134" w:bottom="1134" w:left="1701" w:header="0" w:footer="0" w:gutter="0"/>
          <w:pgNumType w:fmt="lowerRoman" w:start="1"/>
          <w:cols w:space="708"/>
          <w:docGrid w:linePitch="360"/>
        </w:sectPr>
      </w:pPr>
      <w:r w:rsidRPr="00D02D94">
        <w:rPr>
          <w:sz w:val="26"/>
          <w:szCs w:val="26"/>
        </w:rPr>
        <w:t>This study was conducted to determine the factors affecting the choice of using a package logistics service in Can Tho. A qualitative research  was conducted with 10 experts who are lecturers at FPT Can Tho University for consultation and to come up with a research model. Research model has been proposed with variables including: Safety, Price, Tangible Assets, Responsiveness Ability, Customer Service, Referrals through third party (Intermediaries). A survey was conducted and a questionnaire was developed. Survey subjects are logistics service providers, people working in the field of logistics, students, postgraduate students in the logistics industry, fruit distributors in Can Tho and fruit wholesalers/retailers in Can Tho. Data were analyzed from more than 200 samples collected and processed on SPSS 20 software. The results after analysis show that Responsiveness</w:t>
      </w:r>
      <w:r w:rsidR="001A683B" w:rsidRPr="00D02D94">
        <w:rPr>
          <w:sz w:val="26"/>
          <w:szCs w:val="26"/>
        </w:rPr>
        <w:t xml:space="preserve"> Ability</w:t>
      </w:r>
      <w:r w:rsidRPr="00D02D94">
        <w:rPr>
          <w:sz w:val="26"/>
          <w:szCs w:val="26"/>
        </w:rPr>
        <w:t>, Tangible Assets, Referred through a third party (Intermediaries) are three factors that affect the choice of using package logistics services. Since then, the study can provided some suggestions to improve the management quality of enterprises.</w:t>
      </w:r>
    </w:p>
    <w:p w14:paraId="4587D582" w14:textId="77777777" w:rsidR="00D64580" w:rsidRPr="00D02D94" w:rsidRDefault="00D64580" w:rsidP="00D64580">
      <w:pPr>
        <w:spacing w:before="288" w:after="288"/>
        <w:rPr>
          <w:b/>
          <w:bCs/>
          <w:sz w:val="36"/>
          <w:szCs w:val="36"/>
        </w:rPr>
      </w:pPr>
    </w:p>
    <w:p w14:paraId="26CE56EE" w14:textId="560006ED" w:rsidR="004C51E7" w:rsidRPr="00D02D94" w:rsidRDefault="004C51E7" w:rsidP="00BC4925">
      <w:pPr>
        <w:pStyle w:val="Heading1"/>
        <w:numPr>
          <w:ilvl w:val="0"/>
          <w:numId w:val="67"/>
        </w:numPr>
        <w:spacing w:beforeLines="0" w:before="0" w:afterLines="0" w:after="0" w:line="360" w:lineRule="auto"/>
        <w:ind w:right="-563"/>
        <w:jc w:val="center"/>
        <w:rPr>
          <w:rFonts w:ascii="Times New Roman" w:hAnsi="Times New Roman" w:cs="Times New Roman"/>
          <w:b/>
          <w:bCs/>
          <w:color w:val="auto"/>
          <w:sz w:val="36"/>
          <w:szCs w:val="36"/>
        </w:rPr>
      </w:pPr>
      <w:bookmarkStart w:id="12" w:name="_Toc133930381"/>
      <w:r w:rsidRPr="00D02D94">
        <w:rPr>
          <w:rFonts w:ascii="Times New Roman" w:hAnsi="Times New Roman" w:cs="Times New Roman"/>
          <w:b/>
          <w:bCs/>
          <w:color w:val="auto"/>
          <w:sz w:val="36"/>
          <w:szCs w:val="36"/>
        </w:rPr>
        <w:t xml:space="preserve">CHAPTER </w:t>
      </w:r>
      <w:r w:rsidR="00A5247A" w:rsidRPr="00D02D94">
        <w:rPr>
          <w:rFonts w:ascii="Times New Roman" w:hAnsi="Times New Roman" w:cs="Times New Roman"/>
          <w:b/>
          <w:bCs/>
          <w:color w:val="auto"/>
          <w:sz w:val="36"/>
          <w:szCs w:val="36"/>
        </w:rPr>
        <w:t>I:</w:t>
      </w:r>
      <w:r w:rsidRPr="00D02D94">
        <w:rPr>
          <w:rFonts w:ascii="Times New Roman" w:hAnsi="Times New Roman" w:cs="Times New Roman"/>
          <w:b/>
          <w:bCs/>
          <w:color w:val="auto"/>
          <w:sz w:val="36"/>
          <w:szCs w:val="36"/>
        </w:rPr>
        <w:t xml:space="preserve"> INTRODUCTION</w:t>
      </w:r>
      <w:bookmarkEnd w:id="12"/>
    </w:p>
    <w:p w14:paraId="22E36E95" w14:textId="70282862" w:rsidR="00D64580" w:rsidRPr="00D02D94" w:rsidRDefault="00D64580" w:rsidP="0053205F">
      <w:pPr>
        <w:pStyle w:val="ListParagraph"/>
        <w:spacing w:beforeLines="0" w:before="0" w:afterLines="0" w:after="0" w:line="360" w:lineRule="auto"/>
        <w:ind w:right="40" w:firstLine="720"/>
        <w:contextualSpacing w:val="0"/>
        <w:jc w:val="both"/>
        <w:rPr>
          <w:i/>
          <w:iCs/>
          <w:sz w:val="26"/>
          <w:szCs w:val="26"/>
        </w:rPr>
      </w:pPr>
    </w:p>
    <w:p w14:paraId="4FA22260" w14:textId="77777777" w:rsidR="00D64580" w:rsidRPr="00D02D94" w:rsidRDefault="00D64580" w:rsidP="0053205F">
      <w:pPr>
        <w:pStyle w:val="ListParagraph"/>
        <w:spacing w:beforeLines="0" w:before="0" w:afterLines="0" w:after="0" w:line="360" w:lineRule="auto"/>
        <w:ind w:right="40" w:firstLine="720"/>
        <w:contextualSpacing w:val="0"/>
        <w:jc w:val="both"/>
        <w:rPr>
          <w:i/>
          <w:iCs/>
          <w:sz w:val="26"/>
          <w:szCs w:val="26"/>
        </w:rPr>
      </w:pPr>
    </w:p>
    <w:p w14:paraId="0AD2CB52" w14:textId="1496B90A" w:rsidR="005642DF" w:rsidRPr="00D02D94" w:rsidRDefault="004D3695" w:rsidP="0053205F">
      <w:pPr>
        <w:pStyle w:val="ListParagraph"/>
        <w:spacing w:beforeLines="0" w:before="0" w:afterLines="0" w:after="0" w:line="360" w:lineRule="auto"/>
        <w:ind w:left="0" w:right="40" w:firstLine="720"/>
        <w:contextualSpacing w:val="0"/>
        <w:jc w:val="both"/>
        <w:rPr>
          <w:i/>
          <w:iCs/>
          <w:sz w:val="26"/>
          <w:szCs w:val="26"/>
        </w:rPr>
      </w:pPr>
      <w:r w:rsidRPr="00D02D94">
        <w:rPr>
          <w:i/>
          <w:iCs/>
          <w:sz w:val="26"/>
          <w:szCs w:val="26"/>
        </w:rPr>
        <w:t>In this chapter, our thesis group provides some basic information about the Vietnam logistics industry and package logistics services. Clearly state the reason for choosing this research topic and form the basis for the formation of research objectives and research questions. Some relevant research situation are also presented to provide an overview. The research method, scope and contributions of the study are presented in this chapter.</w:t>
      </w:r>
    </w:p>
    <w:p w14:paraId="75457CA3" w14:textId="77777777" w:rsidR="008537C9" w:rsidRPr="00D02D94" w:rsidRDefault="008537C9" w:rsidP="0053205F">
      <w:pPr>
        <w:pStyle w:val="ListParagraph"/>
        <w:spacing w:beforeLines="0" w:before="0" w:afterLines="0" w:after="0" w:line="360" w:lineRule="auto"/>
        <w:ind w:left="0" w:right="40" w:firstLine="720"/>
        <w:contextualSpacing w:val="0"/>
        <w:jc w:val="both"/>
        <w:rPr>
          <w:i/>
          <w:iCs/>
        </w:rPr>
      </w:pPr>
    </w:p>
    <w:p w14:paraId="348CD99C" w14:textId="5ACCA8C3" w:rsidR="00644524" w:rsidRPr="00D02D94" w:rsidRDefault="002E4CAC" w:rsidP="00BC4925">
      <w:pPr>
        <w:pStyle w:val="Heading2"/>
        <w:numPr>
          <w:ilvl w:val="1"/>
          <w:numId w:val="6"/>
        </w:numPr>
        <w:spacing w:beforeLines="0" w:before="0" w:afterLines="0" w:after="0" w:line="360" w:lineRule="auto"/>
        <w:ind w:left="0" w:firstLine="0"/>
        <w:rPr>
          <w:rFonts w:ascii="Times New Roman" w:hAnsi="Times New Roman" w:cs="Times New Roman"/>
          <w:b/>
          <w:bCs/>
          <w:color w:val="auto"/>
        </w:rPr>
      </w:pPr>
      <w:r w:rsidRPr="00D02D94">
        <w:rPr>
          <w:rFonts w:ascii="Times New Roman" w:hAnsi="Times New Roman" w:cs="Times New Roman"/>
          <w:b/>
          <w:bCs/>
          <w:color w:val="auto"/>
        </w:rPr>
        <w:t xml:space="preserve"> </w:t>
      </w:r>
      <w:bookmarkStart w:id="13" w:name="_Toc133930382"/>
      <w:r w:rsidR="004C51E7" w:rsidRPr="00D02D94">
        <w:rPr>
          <w:rFonts w:ascii="Times New Roman" w:hAnsi="Times New Roman" w:cs="Times New Roman"/>
          <w:b/>
          <w:bCs/>
          <w:color w:val="auto"/>
        </w:rPr>
        <w:t>The urgency of the subject</w:t>
      </w:r>
      <w:bookmarkEnd w:id="13"/>
    </w:p>
    <w:p w14:paraId="7C101903" w14:textId="69669116" w:rsidR="00644524" w:rsidRPr="00D02D94" w:rsidRDefault="004B2227" w:rsidP="009A2FA4">
      <w:pPr>
        <w:pStyle w:val="ListParagraph"/>
        <w:spacing w:beforeLines="0" w:before="0" w:afterLines="0" w:after="0" w:line="360" w:lineRule="auto"/>
        <w:ind w:left="0" w:right="4" w:firstLine="720"/>
        <w:contextualSpacing w:val="0"/>
        <w:jc w:val="both"/>
        <w:rPr>
          <w:sz w:val="26"/>
          <w:szCs w:val="26"/>
        </w:rPr>
      </w:pPr>
      <w:r w:rsidRPr="00D02D94">
        <w:rPr>
          <w:sz w:val="26"/>
          <w:szCs w:val="26"/>
        </w:rPr>
        <w:t>Vietnam's economic integration has opened a new growth phase with attractive opportunities and challenging obstacles. Any economy must recognize how crucial it is for the circulation of goods between domestic and international markets. Consequently, the logistics sector emerged as a connection and a thriving support industry for all other economic activity. Nearly the whole process of producing, moving, and distributing commodities is economically connected by logistics operations. Logistics operations provide for the correct and secure circulation and distribution of products, which allows for on-time consumer delivery. Many organizations today employ package logistics services for their export operations because of their convenience. Transport, cargo insurance, delivery, loading and unloading, warehousing and customs formalities are all offered in package logistics services. As a result, companies don’t need to hire additional staff and save time and energy looking for providers for each stage of the service. Businesses may now concentrate on their primary operations as a consequence.</w:t>
      </w:r>
      <w:r w:rsidR="009A2FA4">
        <w:rPr>
          <w:sz w:val="26"/>
          <w:szCs w:val="26"/>
        </w:rPr>
        <w:t xml:space="preserve"> </w:t>
      </w:r>
      <w:r w:rsidR="00644524" w:rsidRPr="00D02D94">
        <w:rPr>
          <w:sz w:val="26"/>
          <w:szCs w:val="26"/>
        </w:rPr>
        <w:t>Can Tho City still be in its early phases of development. The traffic infrastructure has yet to satisfy the demands of synchronous and modern development.</w:t>
      </w:r>
      <w:r w:rsidRPr="00D02D94">
        <w:t xml:space="preserve"> </w:t>
      </w:r>
      <w:r w:rsidRPr="00D02D94">
        <w:rPr>
          <w:sz w:val="26"/>
          <w:szCs w:val="26"/>
        </w:rPr>
        <w:t>Can Tho City is still anticipated to be a significant regional logistics hub</w:t>
      </w:r>
      <w:r w:rsidR="00644524" w:rsidRPr="00D02D94">
        <w:rPr>
          <w:sz w:val="26"/>
          <w:szCs w:val="26"/>
        </w:rPr>
        <w:t>.</w:t>
      </w:r>
      <w:r w:rsidRPr="00D02D94">
        <w:rPr>
          <w:sz w:val="26"/>
          <w:szCs w:val="26"/>
        </w:rPr>
        <w:t xml:space="preserve"> </w:t>
      </w:r>
      <w:r w:rsidR="00644524" w:rsidRPr="00D02D94">
        <w:rPr>
          <w:sz w:val="26"/>
          <w:szCs w:val="26"/>
        </w:rPr>
        <w:t xml:space="preserve">Can Tho will eventually develop into a hub for producing, distributing, and consuming agricultural goods in the Mekong Delta. This opens up a vast </w:t>
      </w:r>
      <w:r w:rsidR="00644524" w:rsidRPr="00D02D94">
        <w:rPr>
          <w:sz w:val="26"/>
          <w:szCs w:val="26"/>
        </w:rPr>
        <w:lastRenderedPageBreak/>
        <w:t xml:space="preserve">possibility for companies that offer package logistics services. Logistics service providers must comprehend their consumers' demands and continually improve their offerings to draw in new business and keep existing clients. To do this, it is required to conduct in-depth research on the variables that influence the selection of package logistics services. From there, we can offer highly </w:t>
      </w:r>
      <w:r w:rsidRPr="00D02D94">
        <w:rPr>
          <w:sz w:val="26"/>
          <w:szCs w:val="26"/>
        </w:rPr>
        <w:t xml:space="preserve">feasible proposals </w:t>
      </w:r>
      <w:r w:rsidR="00644524" w:rsidRPr="00D02D94">
        <w:rPr>
          <w:sz w:val="26"/>
          <w:szCs w:val="26"/>
        </w:rPr>
        <w:t>to any issue that influences the decision of which package logistics services to use for the exportation process. Because of the considerations above, we decided to choose the topic of our graduation thesis is "Analysis the factors affecting the choice of using package logistics services in Can Tho". </w:t>
      </w:r>
    </w:p>
    <w:p w14:paraId="0B746D5E" w14:textId="78732757" w:rsidR="00481207" w:rsidRPr="00D02D94" w:rsidRDefault="002E4CAC" w:rsidP="00BC4925">
      <w:pPr>
        <w:pStyle w:val="Heading2"/>
        <w:numPr>
          <w:ilvl w:val="1"/>
          <w:numId w:val="6"/>
        </w:numPr>
        <w:spacing w:beforeLines="0" w:before="0" w:afterLines="0" w:after="0" w:line="360" w:lineRule="auto"/>
        <w:ind w:left="0" w:firstLine="0"/>
        <w:rPr>
          <w:rFonts w:ascii="Times New Roman" w:hAnsi="Times New Roman" w:cs="Times New Roman"/>
          <w:b/>
          <w:bCs/>
          <w:color w:val="auto"/>
        </w:rPr>
      </w:pPr>
      <w:r w:rsidRPr="00D02D94">
        <w:rPr>
          <w:rFonts w:ascii="Times New Roman" w:hAnsi="Times New Roman" w:cs="Times New Roman"/>
          <w:b/>
          <w:bCs/>
          <w:color w:val="auto"/>
        </w:rPr>
        <w:t xml:space="preserve"> </w:t>
      </w:r>
      <w:bookmarkStart w:id="14" w:name="_Toc133930383"/>
      <w:r w:rsidR="004C51E7" w:rsidRPr="00D02D94">
        <w:rPr>
          <w:rFonts w:ascii="Times New Roman" w:hAnsi="Times New Roman" w:cs="Times New Roman"/>
          <w:b/>
          <w:bCs/>
          <w:color w:val="auto"/>
        </w:rPr>
        <w:t>An overview of the relevant research situation</w:t>
      </w:r>
      <w:bookmarkEnd w:id="14"/>
    </w:p>
    <w:p w14:paraId="403A9065" w14:textId="0CF18C51" w:rsidR="00481207" w:rsidRPr="00D02D94" w:rsidRDefault="00481207" w:rsidP="0053205F">
      <w:pPr>
        <w:pStyle w:val="ListParagraph"/>
        <w:spacing w:beforeLines="0" w:before="0" w:afterLines="0" w:after="0" w:line="360" w:lineRule="auto"/>
        <w:ind w:left="0" w:right="4" w:firstLine="720"/>
        <w:contextualSpacing w:val="0"/>
        <w:jc w:val="both"/>
        <w:rPr>
          <w:sz w:val="26"/>
          <w:szCs w:val="26"/>
        </w:rPr>
      </w:pPr>
      <w:r w:rsidRPr="00D02D94">
        <w:rPr>
          <w:sz w:val="26"/>
          <w:szCs w:val="26"/>
        </w:rPr>
        <w:t>The study of package logistics services has been the subject of several research by various writers. The previous writers were able to generalize a lot of theoretical and practical problems through came at the problem from so many various directions.</w:t>
      </w:r>
    </w:p>
    <w:p w14:paraId="21C23F0C" w14:textId="45256840" w:rsidR="00481207" w:rsidRPr="00D02D94" w:rsidRDefault="00481207" w:rsidP="00BC4925">
      <w:pPr>
        <w:pStyle w:val="ListParagraph"/>
        <w:numPr>
          <w:ilvl w:val="2"/>
          <w:numId w:val="6"/>
        </w:numPr>
        <w:spacing w:beforeLines="0" w:before="0" w:afterLines="0" w:after="0" w:line="360" w:lineRule="auto"/>
        <w:ind w:left="360" w:right="49" w:firstLine="11"/>
        <w:contextualSpacing w:val="0"/>
        <w:jc w:val="both"/>
        <w:outlineLvl w:val="2"/>
        <w:rPr>
          <w:b/>
          <w:bCs/>
          <w:i/>
          <w:sz w:val="26"/>
          <w:szCs w:val="26"/>
        </w:rPr>
      </w:pPr>
      <w:bookmarkStart w:id="15" w:name="_Toc133930384"/>
      <w:r w:rsidRPr="00D02D94">
        <w:rPr>
          <w:b/>
          <w:bCs/>
          <w:i/>
          <w:sz w:val="26"/>
          <w:szCs w:val="26"/>
        </w:rPr>
        <w:t>Foreign studies</w:t>
      </w:r>
      <w:bookmarkEnd w:id="15"/>
    </w:p>
    <w:p w14:paraId="407BE2CE" w14:textId="25515752" w:rsidR="00080760" w:rsidRPr="00D02D94" w:rsidRDefault="00080760" w:rsidP="0053205F">
      <w:pPr>
        <w:pStyle w:val="ListParagraph"/>
        <w:spacing w:beforeLines="0" w:before="0" w:afterLines="0" w:after="0" w:line="360" w:lineRule="auto"/>
        <w:ind w:left="0" w:right="4"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Piotr et al. (2017) studied the factors affecting customer satisfaction with logistics services. The findings indicate that customers are concerned with the delivery schedule and shipping method during the transaction process. The degree of customer satisfaction is impacted by the handling of complaints in the last stage or after the transaction. Gupta et al. (2022) tested it in the context of Indian logistics service providers. According to research, five service quality constructs have a direct impact on customer satisfaction and a secondary impact on customer loyalty. Operational quality, resource quality, information quality, personnel contact quality, customisation, and innovation quality are five service quality structures that directly and indirectly influence customer satisfaction. Uvet (2020) conducted an empirical study to measure the quality factors of logistics services. According to the findings, customer happiness and choice are influenced by a variety of criteria, including staff quality contact, order condition, timeliness, management of order incongruity, and operational information sharing in logistics services. Lang (2020) researched and showed that perceived service cost and quality have an impact on consumer happiness, which influences their decision to purchase and loyalty. Hong et al. (2019) studied factors such as convenience, communication, integrity, responsiveness, and </w:t>
      </w:r>
      <w:r w:rsidRPr="00D02D94">
        <w:rPr>
          <w:rFonts w:asciiTheme="majorHAnsi" w:hAnsiTheme="majorHAnsi" w:cstheme="majorHAnsi"/>
          <w:sz w:val="26"/>
          <w:szCs w:val="26"/>
        </w:rPr>
        <w:lastRenderedPageBreak/>
        <w:t>reliability. The findings demonstrate that consumer choice is influenced by convenience, communication, reliability, and responsiveness but not by integrity.</w:t>
      </w:r>
    </w:p>
    <w:p w14:paraId="323F9197" w14:textId="4A508F22" w:rsidR="00481207" w:rsidRPr="00D02D94" w:rsidRDefault="00481207" w:rsidP="00BC4925">
      <w:pPr>
        <w:pStyle w:val="ListParagraph"/>
        <w:numPr>
          <w:ilvl w:val="2"/>
          <w:numId w:val="6"/>
        </w:numPr>
        <w:spacing w:beforeLines="0" w:before="0" w:afterLines="0" w:after="0" w:line="360" w:lineRule="auto"/>
        <w:ind w:left="360" w:right="49" w:firstLine="11"/>
        <w:contextualSpacing w:val="0"/>
        <w:jc w:val="both"/>
        <w:outlineLvl w:val="2"/>
        <w:rPr>
          <w:b/>
          <w:bCs/>
          <w:i/>
          <w:sz w:val="26"/>
          <w:szCs w:val="26"/>
        </w:rPr>
      </w:pPr>
      <w:bookmarkStart w:id="16" w:name="_Toc133930385"/>
      <w:r w:rsidRPr="00D02D94">
        <w:rPr>
          <w:b/>
          <w:bCs/>
          <w:i/>
          <w:sz w:val="26"/>
          <w:szCs w:val="26"/>
        </w:rPr>
        <w:t>Studies in Vietnam</w:t>
      </w:r>
      <w:bookmarkEnd w:id="16"/>
    </w:p>
    <w:p w14:paraId="47263268" w14:textId="489DE359" w:rsidR="00481207" w:rsidRPr="00D02D94" w:rsidRDefault="00481207" w:rsidP="009A2FA4">
      <w:pPr>
        <w:pStyle w:val="ListParagraph"/>
        <w:spacing w:beforeLines="0" w:before="0" w:afterLines="0" w:after="0" w:line="360" w:lineRule="auto"/>
        <w:ind w:left="0" w:right="4" w:firstLine="720"/>
        <w:contextualSpacing w:val="0"/>
        <w:jc w:val="both"/>
        <w:rPr>
          <w:sz w:val="26"/>
          <w:szCs w:val="26"/>
        </w:rPr>
      </w:pPr>
      <w:r w:rsidRPr="00D02D94">
        <w:rPr>
          <w:sz w:val="26"/>
          <w:szCs w:val="26"/>
        </w:rPr>
        <w:t>Nguyen (2015) found that the effectiveness of manufacturing enterprises' business performance in Quang Binh province is impacted by six elements. It included: the service quality of distributors, the service quality of raw material suppliers, the service quality of other logistics service providers, the level of actual service consumption, the degree of expanded service usage, and the level of trust in utilizing outsourced logistics services. The thesis also demonstrates how logistics services favourably impact the economic-technical metrics of manufacturing businesses, particularly costs, outcomes, and competitiveness.</w:t>
      </w:r>
      <w:r w:rsidR="009A2FA4">
        <w:rPr>
          <w:sz w:val="26"/>
          <w:szCs w:val="26"/>
        </w:rPr>
        <w:t xml:space="preserve"> </w:t>
      </w:r>
      <w:r w:rsidRPr="00D02D94">
        <w:rPr>
          <w:sz w:val="26"/>
          <w:szCs w:val="26"/>
        </w:rPr>
        <w:t>Nguyen and Le (2016) have shown that dependability, responsiveness, assurance, empathy, and tangibles are the five variables that should be considered when evaluating customer satisfaction with the quality of logistics services. Since then, the author has also advised companies that offer logistical services, including making technological investments, training qualified and experienced staff, and establishing connections between organizations that require attention.</w:t>
      </w:r>
      <w:r w:rsidR="009A2FA4">
        <w:rPr>
          <w:sz w:val="26"/>
          <w:szCs w:val="26"/>
        </w:rPr>
        <w:t xml:space="preserve"> </w:t>
      </w:r>
      <w:r w:rsidRPr="00D02D94">
        <w:rPr>
          <w:sz w:val="26"/>
          <w:szCs w:val="26"/>
        </w:rPr>
        <w:t>Ha (2017) showed that Vietnamese shippers thought carefully before picking on a logistics service provider because things were so challenging, and the number of imports and exports had drastically fallen. As a result, choosing the right logistics service provider for Vietnamese shippers during the COVID-19 epidemic is crucial for lowering risks and expenses at this challenging time. The author polled one hundred eighty managers of small and medium-sized export businesses. According to the findings, five elements influence how Vietnamese shippers choose their suppliers: dependability, responsiveness, brand image, cost, and Vietnamese brand. The cost element has the most significant influence of all of them. From there, the author also suggests ways to increase Vietnam's ability to compete in the logistical service sector during the Covid-19 epidemic.</w:t>
      </w:r>
      <w:r w:rsidR="009A2FA4">
        <w:rPr>
          <w:sz w:val="26"/>
          <w:szCs w:val="26"/>
        </w:rPr>
        <w:t xml:space="preserve"> </w:t>
      </w:r>
      <w:r w:rsidRPr="00D02D94">
        <w:rPr>
          <w:sz w:val="26"/>
          <w:szCs w:val="26"/>
        </w:rPr>
        <w:t>Tran (2018) studied the factors affecting the quality of logistics services of Saigon Newport Logistics Company. The results show that personnel quality, information quality, timeliness and order quality are the four main variables affecting logistics service quality.</w:t>
      </w:r>
      <w:r w:rsidR="009A2FA4">
        <w:rPr>
          <w:sz w:val="26"/>
          <w:szCs w:val="26"/>
        </w:rPr>
        <w:t xml:space="preserve"> </w:t>
      </w:r>
      <w:r w:rsidRPr="00D02D94">
        <w:rPr>
          <w:sz w:val="26"/>
          <w:szCs w:val="26"/>
        </w:rPr>
        <w:t xml:space="preserve">Vu and Pham (2021) demonstrated that organizations consider seven factors when selecting partners, including partner market share, geographical distance, applicability, </w:t>
      </w:r>
      <w:r w:rsidRPr="00D02D94">
        <w:rPr>
          <w:sz w:val="26"/>
          <w:szCs w:val="26"/>
        </w:rPr>
        <w:lastRenderedPageBreak/>
        <w:t>information technology, transaction frequency, the reputation of customers, and the capacity of partners. The set of characteristics in which the factors that matter with the other three criteria are market share, distance from the target market, the use of information technology, and the reputation of the partners. A distinct perspective on the significance of the criteria above is held by the firms that provide transportation services compared to the other categories of businesses.</w:t>
      </w:r>
      <w:r w:rsidR="009A2FA4">
        <w:rPr>
          <w:sz w:val="26"/>
          <w:szCs w:val="26"/>
        </w:rPr>
        <w:t xml:space="preserve"> </w:t>
      </w:r>
      <w:r w:rsidRPr="00D02D94">
        <w:rPr>
          <w:sz w:val="26"/>
          <w:szCs w:val="26"/>
        </w:rPr>
        <w:t>Nguyen et al. (2021) developed a methodology to assess the company's service quality, which considers factors including delivery time, product safety, pricing, facilities, customer care, credibility, and brand image. The regression analysis approach findings indicate that customer care's importance in determining a company's service quality is crucial. The following are product safety, pricing, delivery time, brand image, credibility, and facilities.</w:t>
      </w:r>
      <w:r w:rsidR="009A2FA4">
        <w:rPr>
          <w:sz w:val="26"/>
          <w:szCs w:val="26"/>
        </w:rPr>
        <w:t xml:space="preserve"> </w:t>
      </w:r>
      <w:r w:rsidRPr="00D02D94">
        <w:rPr>
          <w:sz w:val="26"/>
          <w:szCs w:val="26"/>
        </w:rPr>
        <w:t>In Vietnam's studies, the authors have surveyed and pointed out the criteria for selecting logistics service providers. Some common factors such as: customer care, reputation, brand image, facilities, responsiveness and cost, ...</w:t>
      </w:r>
    </w:p>
    <w:p w14:paraId="1F688F35" w14:textId="35CE54F8" w:rsidR="00481207" w:rsidRPr="00D02D94" w:rsidRDefault="00481207" w:rsidP="00BC4925">
      <w:pPr>
        <w:pStyle w:val="ListParagraph"/>
        <w:numPr>
          <w:ilvl w:val="2"/>
          <w:numId w:val="6"/>
        </w:numPr>
        <w:spacing w:beforeLines="0" w:before="0" w:afterLines="0" w:after="0" w:line="360" w:lineRule="auto"/>
        <w:ind w:left="360" w:right="49" w:firstLine="11"/>
        <w:contextualSpacing w:val="0"/>
        <w:jc w:val="both"/>
        <w:outlineLvl w:val="2"/>
        <w:rPr>
          <w:b/>
          <w:bCs/>
          <w:i/>
          <w:sz w:val="26"/>
          <w:szCs w:val="26"/>
        </w:rPr>
      </w:pPr>
      <w:bookmarkStart w:id="17" w:name="_Toc133930386"/>
      <w:r w:rsidRPr="00D02D94">
        <w:rPr>
          <w:b/>
          <w:bCs/>
          <w:i/>
          <w:sz w:val="26"/>
          <w:szCs w:val="26"/>
        </w:rPr>
        <w:t>Overview of results of published research works and issues that need to be further researched on logistics service provision</w:t>
      </w:r>
      <w:bookmarkEnd w:id="17"/>
    </w:p>
    <w:p w14:paraId="10C50EEA" w14:textId="3B339B9D" w:rsidR="00481207" w:rsidRPr="00D02D94" w:rsidRDefault="000A27DF" w:rsidP="0053205F">
      <w:pPr>
        <w:pStyle w:val="ListParagraph"/>
        <w:spacing w:beforeLines="0" w:before="0" w:afterLines="0" w:after="0" w:line="360" w:lineRule="auto"/>
        <w:ind w:left="0" w:right="4" w:firstLine="720"/>
        <w:contextualSpacing w:val="0"/>
        <w:jc w:val="both"/>
        <w:rPr>
          <w:sz w:val="26"/>
          <w:szCs w:val="26"/>
        </w:rPr>
      </w:pPr>
      <w:r w:rsidRPr="00D02D94">
        <w:rPr>
          <w:sz w:val="26"/>
          <w:szCs w:val="26"/>
        </w:rPr>
        <w:t xml:space="preserve"> </w:t>
      </w:r>
      <w:r w:rsidR="00481207" w:rsidRPr="00D02D94">
        <w:rPr>
          <w:sz w:val="26"/>
          <w:szCs w:val="26"/>
        </w:rPr>
        <w:t>From foreign studies and research in Vietnam by many authors, the thesis team found that the issues were investigated but most of them were studied according to the characteristics of enterprises, localities and regions. Most of the research papers only research on logistics services, not much research on package logistics services. Our thesis team has compiled a number of criteria, including factors such as price, reliability, reputation, brand image, facilities, delivery time, timeliness, convenience,...</w:t>
      </w:r>
    </w:p>
    <w:p w14:paraId="72D9E785" w14:textId="77777777" w:rsidR="00481207" w:rsidRPr="00D02D94" w:rsidRDefault="00481207" w:rsidP="0053205F">
      <w:pPr>
        <w:pStyle w:val="ListParagraph"/>
        <w:spacing w:beforeLines="0" w:before="0" w:afterLines="0" w:after="0" w:line="360" w:lineRule="auto"/>
        <w:ind w:left="0" w:right="4" w:firstLine="720"/>
        <w:contextualSpacing w:val="0"/>
        <w:jc w:val="both"/>
        <w:rPr>
          <w:sz w:val="26"/>
          <w:szCs w:val="26"/>
        </w:rPr>
      </w:pPr>
      <w:r w:rsidRPr="00D02D94">
        <w:rPr>
          <w:sz w:val="26"/>
          <w:szCs w:val="26"/>
        </w:rPr>
        <w:t>The authors have focused their research on the following principal contents:</w:t>
      </w:r>
    </w:p>
    <w:p w14:paraId="2C93C238" w14:textId="59903086" w:rsidR="00481207" w:rsidRPr="00D02D94" w:rsidRDefault="00481207"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The fundamental problems of logistics and logistics development have been identified</w:t>
      </w:r>
      <w:r w:rsidR="002B49C0">
        <w:rPr>
          <w:sz w:val="26"/>
          <w:szCs w:val="26"/>
          <w:lang w:val="en-US"/>
        </w:rPr>
        <w:t>.</w:t>
      </w:r>
    </w:p>
    <w:p w14:paraId="3B8E9D36" w14:textId="77777777" w:rsidR="00481207" w:rsidRPr="00D02D94" w:rsidRDefault="00481207"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A number of studies have built a research framework on logistics services, as well as analyzing and evaluating research frameworks in that direction.</w:t>
      </w:r>
    </w:p>
    <w:p w14:paraId="6931E34D" w14:textId="3B8E34E6" w:rsidR="00481207" w:rsidRPr="00D02D94" w:rsidRDefault="00481207"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The studies have raised the characteristics of the current logistics industry in Vietnam. Proposing experiences to develop the logistics industry</w:t>
      </w:r>
      <w:r w:rsidR="002B49C0">
        <w:rPr>
          <w:sz w:val="26"/>
          <w:szCs w:val="26"/>
          <w:lang w:val="en-US"/>
        </w:rPr>
        <w:t>.</w:t>
      </w:r>
    </w:p>
    <w:p w14:paraId="5F47C385" w14:textId="45706438" w:rsidR="00481207" w:rsidRPr="00D02D94" w:rsidRDefault="004B2227"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Provide suggestions</w:t>
      </w:r>
      <w:r w:rsidR="00481207" w:rsidRPr="00D02D94">
        <w:rPr>
          <w:sz w:val="26"/>
          <w:szCs w:val="26"/>
        </w:rPr>
        <w:t xml:space="preserve"> to develop the logistics service industry, improve the quality of tourism products/services, and develop policies.</w:t>
      </w:r>
    </w:p>
    <w:p w14:paraId="5F24B93B" w14:textId="77777777" w:rsidR="00481207" w:rsidRPr="00D02D94" w:rsidRDefault="00481207" w:rsidP="0053205F">
      <w:pPr>
        <w:pStyle w:val="ListParagraph"/>
        <w:spacing w:beforeLines="0" w:before="0" w:afterLines="0" w:after="0" w:line="360" w:lineRule="auto"/>
        <w:ind w:left="0" w:right="4" w:firstLine="720"/>
        <w:contextualSpacing w:val="0"/>
        <w:jc w:val="both"/>
        <w:rPr>
          <w:sz w:val="26"/>
          <w:szCs w:val="26"/>
        </w:rPr>
      </w:pPr>
      <w:r w:rsidRPr="00D02D94">
        <w:rPr>
          <w:sz w:val="26"/>
          <w:szCs w:val="26"/>
        </w:rPr>
        <w:lastRenderedPageBreak/>
        <w:t>Through the literature review on factors affecting the choice of using logistics services, it can be seen that there exist a research "gap" for a number of issues as follows:</w:t>
      </w:r>
    </w:p>
    <w:p w14:paraId="1EE2E633" w14:textId="77777777" w:rsidR="00481207" w:rsidRPr="00D02D94" w:rsidRDefault="00481207"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Studies on logistics service development have built research models and factors affecting the choice of this type of service. However, our thesis team will clarify the factors affecting the choice of package  logistics services.</w:t>
      </w:r>
    </w:p>
    <w:p w14:paraId="57F09DF1" w14:textId="275B8EF1" w:rsidR="00481207" w:rsidRPr="00D02D94" w:rsidRDefault="00481207"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The research that proposes a package logistics service model for exporting enterprises is almost limited in quantity. Especially, there has been no research to propose a model of package logistics services for fruit exporters in Can Tho.</w:t>
      </w:r>
    </w:p>
    <w:p w14:paraId="323F7551" w14:textId="1757ABF2" w:rsidR="00481207" w:rsidRPr="00D02D94" w:rsidRDefault="00481207" w:rsidP="0053205F">
      <w:pPr>
        <w:pStyle w:val="ListParagraph"/>
        <w:spacing w:beforeLines="0" w:before="0" w:afterLines="0" w:after="0" w:line="360" w:lineRule="auto"/>
        <w:ind w:left="0" w:right="4" w:firstLine="720"/>
        <w:contextualSpacing w:val="0"/>
        <w:jc w:val="both"/>
        <w:rPr>
          <w:sz w:val="26"/>
          <w:szCs w:val="26"/>
        </w:rPr>
      </w:pPr>
      <w:r w:rsidRPr="00D02D94">
        <w:rPr>
          <w:sz w:val="26"/>
          <w:szCs w:val="26"/>
        </w:rPr>
        <w:t>These are the gaps in previous studies that our the thesis team will clarify in this study.</w:t>
      </w:r>
    </w:p>
    <w:p w14:paraId="2B05C057" w14:textId="74B92106" w:rsidR="00481207" w:rsidRPr="00D02D94" w:rsidRDefault="002E4CAC" w:rsidP="00BC4925">
      <w:pPr>
        <w:pStyle w:val="Heading2"/>
        <w:numPr>
          <w:ilvl w:val="1"/>
          <w:numId w:val="6"/>
        </w:numPr>
        <w:spacing w:beforeLines="0" w:before="0" w:afterLines="0" w:after="0" w:line="360" w:lineRule="auto"/>
        <w:ind w:left="0" w:firstLine="0"/>
        <w:rPr>
          <w:rFonts w:ascii="Times New Roman" w:hAnsi="Times New Roman" w:cs="Times New Roman"/>
          <w:b/>
          <w:bCs/>
          <w:color w:val="auto"/>
        </w:rPr>
      </w:pPr>
      <w:r w:rsidRPr="00D02D94">
        <w:rPr>
          <w:rFonts w:ascii="Times New Roman" w:hAnsi="Times New Roman" w:cs="Times New Roman"/>
          <w:b/>
          <w:bCs/>
          <w:color w:val="auto"/>
        </w:rPr>
        <w:t xml:space="preserve"> </w:t>
      </w:r>
      <w:bookmarkStart w:id="18" w:name="_Toc133930387"/>
      <w:r w:rsidR="00481207" w:rsidRPr="00D02D94">
        <w:rPr>
          <w:rFonts w:ascii="Times New Roman" w:hAnsi="Times New Roman" w:cs="Times New Roman"/>
          <w:b/>
          <w:bCs/>
          <w:color w:val="auto"/>
        </w:rPr>
        <w:t>Research objectives and research questions</w:t>
      </w:r>
      <w:bookmarkEnd w:id="18"/>
    </w:p>
    <w:p w14:paraId="0DA82EB4" w14:textId="6132044B" w:rsidR="00DD6DCF" w:rsidRPr="00D02D94" w:rsidRDefault="00DD6DCF" w:rsidP="00BC4925">
      <w:pPr>
        <w:pStyle w:val="NormalWeb"/>
        <w:numPr>
          <w:ilvl w:val="2"/>
          <w:numId w:val="6"/>
        </w:numPr>
        <w:spacing w:beforeLines="0" w:before="0" w:beforeAutospacing="0" w:afterLines="0" w:after="0" w:afterAutospacing="0" w:line="360" w:lineRule="auto"/>
        <w:ind w:left="360" w:right="49" w:firstLine="0"/>
        <w:jc w:val="both"/>
        <w:outlineLvl w:val="2"/>
        <w:rPr>
          <w:b/>
          <w:bCs/>
          <w:i/>
          <w:sz w:val="26"/>
          <w:szCs w:val="26"/>
        </w:rPr>
      </w:pPr>
      <w:bookmarkStart w:id="19" w:name="_Toc133930388"/>
      <w:r w:rsidRPr="00D02D94">
        <w:rPr>
          <w:b/>
          <w:bCs/>
          <w:i/>
          <w:sz w:val="26"/>
          <w:szCs w:val="26"/>
        </w:rPr>
        <w:t>Overall research objective</w:t>
      </w:r>
      <w:bookmarkEnd w:id="19"/>
    </w:p>
    <w:p w14:paraId="113B8F29" w14:textId="3DC29691" w:rsidR="00DD6DCF" w:rsidRPr="00D02D94" w:rsidRDefault="0053205F" w:rsidP="0053205F">
      <w:pPr>
        <w:pStyle w:val="ListParagraph"/>
        <w:spacing w:beforeLines="0" w:before="0" w:afterLines="0" w:after="0" w:line="360" w:lineRule="auto"/>
        <w:ind w:left="0" w:right="4" w:firstLine="720"/>
        <w:contextualSpacing w:val="0"/>
        <w:jc w:val="both"/>
        <w:rPr>
          <w:sz w:val="26"/>
          <w:szCs w:val="26"/>
        </w:rPr>
      </w:pPr>
      <w:r w:rsidRPr="00D02D94">
        <w:rPr>
          <w:sz w:val="26"/>
          <w:szCs w:val="26"/>
        </w:rPr>
        <w:t xml:space="preserve"> </w:t>
      </w:r>
      <w:r w:rsidR="00DD6DCF" w:rsidRPr="00D02D94">
        <w:rPr>
          <w:sz w:val="26"/>
          <w:szCs w:val="26"/>
        </w:rPr>
        <w:t>The thesis objective is to analyze the factors affecting the choice of</w:t>
      </w:r>
      <w:r w:rsidR="002B49C0">
        <w:rPr>
          <w:sz w:val="26"/>
          <w:szCs w:val="26"/>
          <w:lang w:val="en-US"/>
        </w:rPr>
        <w:t xml:space="preserve"> using</w:t>
      </w:r>
      <w:r w:rsidR="00DD6DCF" w:rsidRPr="00D02D94">
        <w:rPr>
          <w:sz w:val="26"/>
          <w:szCs w:val="26"/>
        </w:rPr>
        <w:t xml:space="preserve"> the package logistics services in Can Tho.</w:t>
      </w:r>
    </w:p>
    <w:p w14:paraId="1CA648A1" w14:textId="77777777" w:rsidR="002C718B" w:rsidRPr="00D02D94" w:rsidRDefault="00DD6DCF" w:rsidP="00BC4925">
      <w:pPr>
        <w:pStyle w:val="NormalWeb"/>
        <w:numPr>
          <w:ilvl w:val="2"/>
          <w:numId w:val="6"/>
        </w:numPr>
        <w:spacing w:beforeLines="0" w:before="0" w:beforeAutospacing="0" w:afterLines="0" w:after="0" w:afterAutospacing="0" w:line="360" w:lineRule="auto"/>
        <w:ind w:left="360" w:right="49" w:firstLine="0"/>
        <w:jc w:val="both"/>
        <w:outlineLvl w:val="2"/>
        <w:rPr>
          <w:b/>
          <w:bCs/>
          <w:i/>
          <w:sz w:val="26"/>
          <w:szCs w:val="26"/>
        </w:rPr>
      </w:pPr>
      <w:bookmarkStart w:id="20" w:name="_Toc133930389"/>
      <w:r w:rsidRPr="00D02D94">
        <w:rPr>
          <w:b/>
          <w:bCs/>
          <w:i/>
          <w:sz w:val="26"/>
          <w:szCs w:val="26"/>
        </w:rPr>
        <w:t>Specific research objectives</w:t>
      </w:r>
      <w:bookmarkEnd w:id="20"/>
    </w:p>
    <w:p w14:paraId="182D9110" w14:textId="2793D165" w:rsidR="002C718B" w:rsidRPr="00D02D94" w:rsidRDefault="00DD6DCF" w:rsidP="0053205F">
      <w:pPr>
        <w:pStyle w:val="ListParagraph"/>
        <w:spacing w:beforeLines="0" w:before="0" w:afterLines="0" w:after="0" w:line="360" w:lineRule="auto"/>
        <w:ind w:left="0" w:right="49" w:firstLine="720"/>
        <w:contextualSpacing w:val="0"/>
        <w:jc w:val="both"/>
        <w:rPr>
          <w:sz w:val="26"/>
          <w:szCs w:val="26"/>
        </w:rPr>
      </w:pPr>
      <w:r w:rsidRPr="00D02D94">
        <w:rPr>
          <w:sz w:val="26"/>
          <w:szCs w:val="26"/>
        </w:rPr>
        <w:t>To acquire a theoretical basis for a package logistics service in Can Tho. </w:t>
      </w:r>
    </w:p>
    <w:p w14:paraId="0E61B7F2" w14:textId="2DA2BE05" w:rsidR="002C718B" w:rsidRPr="00D02D94" w:rsidRDefault="00DD6DCF" w:rsidP="0053205F">
      <w:pPr>
        <w:pStyle w:val="ListParagraph"/>
        <w:spacing w:beforeLines="0" w:before="0" w:afterLines="0" w:after="0" w:line="360" w:lineRule="auto"/>
        <w:ind w:left="0" w:right="49" w:firstLine="720"/>
        <w:contextualSpacing w:val="0"/>
        <w:jc w:val="both"/>
        <w:rPr>
          <w:sz w:val="26"/>
          <w:szCs w:val="26"/>
        </w:rPr>
      </w:pPr>
      <w:r w:rsidRPr="00D02D94">
        <w:rPr>
          <w:sz w:val="26"/>
          <w:szCs w:val="26"/>
        </w:rPr>
        <w:t>To obtain a rationale for</w:t>
      </w:r>
      <w:r w:rsidR="003A0DCA" w:rsidRPr="00D02D94">
        <w:rPr>
          <w:sz w:val="26"/>
          <w:szCs w:val="26"/>
        </w:rPr>
        <w:t xml:space="preserve"> Safety, Price, Tangible Assets, Responsiveness Ability, Customer Service, Referrals through third party (Intermediaries)</w:t>
      </w:r>
      <w:r w:rsidRPr="00D02D94">
        <w:rPr>
          <w:sz w:val="26"/>
          <w:szCs w:val="26"/>
        </w:rPr>
        <w:t>.</w:t>
      </w:r>
    </w:p>
    <w:p w14:paraId="5AEF808A" w14:textId="339D9B1E" w:rsidR="002C718B" w:rsidRPr="00D02D94" w:rsidRDefault="00DD6DCF" w:rsidP="0053205F">
      <w:pPr>
        <w:pStyle w:val="ListParagraph"/>
        <w:spacing w:beforeLines="0" w:before="0" w:afterLines="0" w:after="0" w:line="360" w:lineRule="auto"/>
        <w:ind w:left="0" w:right="49" w:firstLine="720"/>
        <w:contextualSpacing w:val="0"/>
        <w:jc w:val="both"/>
        <w:rPr>
          <w:sz w:val="26"/>
          <w:szCs w:val="26"/>
        </w:rPr>
      </w:pPr>
      <w:r w:rsidRPr="00D02D94">
        <w:rPr>
          <w:sz w:val="26"/>
          <w:szCs w:val="26"/>
        </w:rPr>
        <w:t>To obtain a model to study the factors affecting the choice of</w:t>
      </w:r>
      <w:r w:rsidR="002B49C0">
        <w:rPr>
          <w:sz w:val="26"/>
          <w:szCs w:val="26"/>
          <w:lang w:val="en-US"/>
        </w:rPr>
        <w:t xml:space="preserve"> using</w:t>
      </w:r>
      <w:r w:rsidRPr="00D02D94">
        <w:rPr>
          <w:sz w:val="26"/>
          <w:szCs w:val="26"/>
        </w:rPr>
        <w:t xml:space="preserve"> package logistics services in Can Tho.</w:t>
      </w:r>
    </w:p>
    <w:p w14:paraId="0BEBE388" w14:textId="3930A751" w:rsidR="0053205F" w:rsidRPr="009A2FA4" w:rsidRDefault="00DD6DCF" w:rsidP="009A2FA4">
      <w:pPr>
        <w:pStyle w:val="ListParagraph"/>
        <w:spacing w:beforeLines="0" w:before="0" w:afterLines="0" w:after="0" w:line="360" w:lineRule="auto"/>
        <w:ind w:left="0" w:right="49" w:firstLine="720"/>
        <w:contextualSpacing w:val="0"/>
        <w:jc w:val="both"/>
        <w:rPr>
          <w:sz w:val="26"/>
          <w:szCs w:val="26"/>
        </w:rPr>
      </w:pPr>
      <w:r w:rsidRPr="00D02D94">
        <w:rPr>
          <w:sz w:val="26"/>
          <w:szCs w:val="26"/>
        </w:rPr>
        <w:t>To determine the impact of each factor on the choice of using package logistics services in Can Tho; provide suggestions for bus</w:t>
      </w:r>
      <w:r w:rsidR="0053205F" w:rsidRPr="00D02D94">
        <w:rPr>
          <w:sz w:val="26"/>
          <w:szCs w:val="26"/>
        </w:rPr>
        <w:t>inesses to enhance core values.</w:t>
      </w:r>
    </w:p>
    <w:p w14:paraId="6E796BC2" w14:textId="6B75E6CA" w:rsidR="00DD6DCF" w:rsidRPr="00D02D94" w:rsidRDefault="00DD6DCF" w:rsidP="00BC4925">
      <w:pPr>
        <w:pStyle w:val="NormalWeb"/>
        <w:numPr>
          <w:ilvl w:val="2"/>
          <w:numId w:val="6"/>
        </w:numPr>
        <w:spacing w:beforeLines="0" w:before="0" w:beforeAutospacing="0" w:afterLines="0" w:after="0" w:afterAutospacing="0" w:line="360" w:lineRule="auto"/>
        <w:ind w:left="360" w:right="49" w:firstLine="0"/>
        <w:jc w:val="both"/>
        <w:outlineLvl w:val="2"/>
        <w:rPr>
          <w:b/>
          <w:bCs/>
          <w:i/>
          <w:sz w:val="26"/>
          <w:szCs w:val="26"/>
        </w:rPr>
      </w:pPr>
      <w:bookmarkStart w:id="21" w:name="_Toc133930390"/>
      <w:r w:rsidRPr="00D02D94">
        <w:rPr>
          <w:b/>
          <w:bCs/>
          <w:i/>
          <w:sz w:val="26"/>
          <w:szCs w:val="26"/>
        </w:rPr>
        <w:t>Research question</w:t>
      </w:r>
      <w:bookmarkEnd w:id="21"/>
    </w:p>
    <w:p w14:paraId="3294CA8E" w14:textId="212F2744" w:rsidR="002E38DD" w:rsidRPr="00D02D94" w:rsidRDefault="00DD6DCF" w:rsidP="0053205F">
      <w:pPr>
        <w:pStyle w:val="ListParagraph"/>
        <w:spacing w:beforeLines="0" w:before="0" w:afterLines="0" w:after="0" w:line="360" w:lineRule="auto"/>
        <w:ind w:left="0" w:right="49" w:firstLine="720"/>
        <w:contextualSpacing w:val="0"/>
        <w:jc w:val="both"/>
        <w:rPr>
          <w:sz w:val="26"/>
          <w:szCs w:val="26"/>
        </w:rPr>
      </w:pPr>
      <w:r w:rsidRPr="00D02D94">
        <w:rPr>
          <w:sz w:val="26"/>
          <w:szCs w:val="26"/>
        </w:rPr>
        <w:t xml:space="preserve">To clarify the topic "Analysis </w:t>
      </w:r>
      <w:r w:rsidR="003A0DCA" w:rsidRPr="00D02D94">
        <w:rPr>
          <w:sz w:val="26"/>
          <w:szCs w:val="26"/>
        </w:rPr>
        <w:t>the</w:t>
      </w:r>
      <w:r w:rsidRPr="00D02D94">
        <w:rPr>
          <w:sz w:val="26"/>
          <w:szCs w:val="26"/>
        </w:rPr>
        <w:t xml:space="preserve"> factors affecting the choice</w:t>
      </w:r>
      <w:r w:rsidR="002B49C0">
        <w:rPr>
          <w:sz w:val="26"/>
          <w:szCs w:val="26"/>
          <w:lang w:val="en-US"/>
        </w:rPr>
        <w:t xml:space="preserve"> of using</w:t>
      </w:r>
      <w:r w:rsidRPr="00D02D94">
        <w:rPr>
          <w:sz w:val="26"/>
          <w:szCs w:val="26"/>
        </w:rPr>
        <w:t xml:space="preserve"> package logistics services in Can Tho", the group posed research questions as the foundation. The research needs to provide a theoretical basis for package logistics services so that readers can have an overview of the problem. The focus of the thesis is Analysis of factors affecting the choice of using package logistics services in Can Tho. To analyze that problem, it is necessary to synthesize theoretical models from previous studies to propose a new theoretical model. Through surveying the subjects to see the level and location of factors </w:t>
      </w:r>
      <w:r w:rsidRPr="00D02D94">
        <w:rPr>
          <w:sz w:val="26"/>
          <w:szCs w:val="26"/>
        </w:rPr>
        <w:lastRenderedPageBreak/>
        <w:t xml:space="preserve">affecting choices. In addition, the team </w:t>
      </w:r>
      <w:r w:rsidR="003A0DCA" w:rsidRPr="00D02D94">
        <w:rPr>
          <w:sz w:val="26"/>
          <w:szCs w:val="26"/>
        </w:rPr>
        <w:t>provides</w:t>
      </w:r>
      <w:r w:rsidRPr="00D02D94">
        <w:rPr>
          <w:sz w:val="26"/>
          <w:szCs w:val="26"/>
        </w:rPr>
        <w:t xml:space="preserve"> </w:t>
      </w:r>
      <w:r w:rsidR="003A0DCA" w:rsidRPr="00D02D94">
        <w:rPr>
          <w:sz w:val="26"/>
          <w:szCs w:val="26"/>
        </w:rPr>
        <w:t>recommendations</w:t>
      </w:r>
      <w:r w:rsidRPr="00D02D94">
        <w:rPr>
          <w:sz w:val="26"/>
          <w:szCs w:val="26"/>
        </w:rPr>
        <w:t xml:space="preserve"> for logistics providers. Therefore, our team posed research questions for the research paper, including:</w:t>
      </w:r>
    </w:p>
    <w:p w14:paraId="24BC2771" w14:textId="7D27C57E" w:rsidR="002E38DD" w:rsidRPr="00D02D94" w:rsidRDefault="00DD6DCF"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What are the factors affecting the choice of package logistics services? What is the theoretical model of factors affecting the choice of package logistics services?</w:t>
      </w:r>
    </w:p>
    <w:p w14:paraId="74055C97" w14:textId="29021CBE" w:rsidR="002E38DD" w:rsidRPr="00D02D94" w:rsidRDefault="00DD6DCF"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How do factors affect the choice of package logistics services in Can Tho?</w:t>
      </w:r>
    </w:p>
    <w:p w14:paraId="56C19C6D" w14:textId="061BCFF3" w:rsidR="00DD6DCF" w:rsidRPr="00D02D94" w:rsidRDefault="00DD6DCF"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What are the suggestions for package logistics providers to improve service quality?</w:t>
      </w:r>
    </w:p>
    <w:p w14:paraId="0903F81A" w14:textId="7D34DD16" w:rsidR="00194635" w:rsidRPr="00D02D94" w:rsidRDefault="002E4CAC" w:rsidP="00BC4925">
      <w:pPr>
        <w:pStyle w:val="Heading2"/>
        <w:numPr>
          <w:ilvl w:val="1"/>
          <w:numId w:val="6"/>
        </w:numPr>
        <w:spacing w:beforeLines="0" w:before="0" w:afterLines="0" w:after="0" w:line="360" w:lineRule="auto"/>
        <w:ind w:left="0" w:firstLine="0"/>
        <w:rPr>
          <w:rFonts w:ascii="Times New Roman" w:hAnsi="Times New Roman" w:cs="Times New Roman"/>
          <w:b/>
          <w:bCs/>
          <w:color w:val="auto"/>
        </w:rPr>
      </w:pPr>
      <w:r w:rsidRPr="00D02D94">
        <w:rPr>
          <w:rFonts w:ascii="Times New Roman" w:hAnsi="Times New Roman" w:cs="Times New Roman"/>
          <w:b/>
          <w:bCs/>
          <w:color w:val="auto"/>
        </w:rPr>
        <w:t xml:space="preserve"> </w:t>
      </w:r>
      <w:bookmarkStart w:id="22" w:name="_Toc133930391"/>
      <w:r w:rsidR="00481207" w:rsidRPr="00D02D94">
        <w:rPr>
          <w:rFonts w:ascii="Times New Roman" w:hAnsi="Times New Roman" w:cs="Times New Roman"/>
          <w:b/>
          <w:bCs/>
          <w:color w:val="auto"/>
        </w:rPr>
        <w:t>Object and scope of the study</w:t>
      </w:r>
      <w:bookmarkEnd w:id="22"/>
    </w:p>
    <w:p w14:paraId="550995C6" w14:textId="6BC3A7AA" w:rsidR="00194635" w:rsidRPr="00D02D94" w:rsidRDefault="00194635" w:rsidP="00BC4925">
      <w:pPr>
        <w:pStyle w:val="Heading3"/>
        <w:numPr>
          <w:ilvl w:val="2"/>
          <w:numId w:val="6"/>
        </w:numPr>
        <w:spacing w:beforeLines="0" w:before="0" w:beforeAutospacing="0" w:afterLines="0" w:after="0" w:afterAutospacing="0" w:line="360" w:lineRule="auto"/>
        <w:ind w:left="360" w:right="49" w:firstLine="0"/>
        <w:jc w:val="both"/>
        <w:rPr>
          <w:i/>
          <w:sz w:val="26"/>
          <w:szCs w:val="26"/>
        </w:rPr>
      </w:pPr>
      <w:bookmarkStart w:id="23" w:name="_Toc133930392"/>
      <w:r w:rsidRPr="00D02D94">
        <w:rPr>
          <w:i/>
          <w:sz w:val="26"/>
          <w:szCs w:val="26"/>
        </w:rPr>
        <w:t>Research subjects</w:t>
      </w:r>
      <w:bookmarkEnd w:id="23"/>
    </w:p>
    <w:p w14:paraId="4C0423B0" w14:textId="511571F9" w:rsidR="00194635" w:rsidRPr="00D02D94" w:rsidRDefault="00194635" w:rsidP="0053205F">
      <w:pPr>
        <w:pStyle w:val="ListParagraph"/>
        <w:spacing w:beforeLines="0" w:before="0" w:afterLines="0" w:after="0" w:line="360" w:lineRule="auto"/>
        <w:ind w:left="0" w:right="49" w:firstLine="720"/>
        <w:contextualSpacing w:val="0"/>
        <w:jc w:val="both"/>
        <w:rPr>
          <w:sz w:val="26"/>
          <w:szCs w:val="26"/>
        </w:rPr>
      </w:pPr>
      <w:r w:rsidRPr="00D02D94">
        <w:rPr>
          <w:sz w:val="26"/>
          <w:szCs w:val="26"/>
        </w:rPr>
        <w:t>The object of the study is the factors related to and affecting the choice of using package logistics services in Can Tho.</w:t>
      </w:r>
    </w:p>
    <w:p w14:paraId="5CAD9FBA" w14:textId="77777777" w:rsidR="002E38DD" w:rsidRPr="00D02D94" w:rsidRDefault="00194635" w:rsidP="00BC4925">
      <w:pPr>
        <w:pStyle w:val="Heading3"/>
        <w:numPr>
          <w:ilvl w:val="2"/>
          <w:numId w:val="6"/>
        </w:numPr>
        <w:spacing w:beforeLines="0" w:before="0" w:beforeAutospacing="0" w:afterLines="0" w:after="0" w:afterAutospacing="0" w:line="360" w:lineRule="auto"/>
        <w:ind w:left="360" w:right="49" w:firstLine="0"/>
        <w:jc w:val="both"/>
        <w:rPr>
          <w:i/>
          <w:sz w:val="26"/>
          <w:szCs w:val="26"/>
        </w:rPr>
      </w:pPr>
      <w:bookmarkStart w:id="24" w:name="_Toc133930393"/>
      <w:r w:rsidRPr="00D02D94">
        <w:rPr>
          <w:i/>
          <w:sz w:val="26"/>
          <w:szCs w:val="26"/>
        </w:rPr>
        <w:t>Research scope</w:t>
      </w:r>
      <w:bookmarkEnd w:id="24"/>
    </w:p>
    <w:p w14:paraId="5A0A6379" w14:textId="77777777" w:rsidR="002C357A" w:rsidRPr="00D02D94" w:rsidRDefault="00194635" w:rsidP="0053205F">
      <w:pPr>
        <w:pStyle w:val="ListParagraph"/>
        <w:spacing w:beforeLines="0" w:before="0" w:afterLines="0" w:after="0" w:line="360" w:lineRule="auto"/>
        <w:ind w:left="0" w:right="49" w:firstLine="720"/>
        <w:contextualSpacing w:val="0"/>
        <w:jc w:val="both"/>
        <w:rPr>
          <w:b/>
          <w:bCs/>
          <w:sz w:val="26"/>
          <w:szCs w:val="26"/>
        </w:rPr>
      </w:pPr>
      <w:r w:rsidRPr="00D02D94">
        <w:rPr>
          <w:sz w:val="26"/>
          <w:szCs w:val="26"/>
        </w:rPr>
        <w:t>Place: administrative boundaries of Can Tho city and some provinces in Mekong Delta.</w:t>
      </w:r>
    </w:p>
    <w:p w14:paraId="54AB56D7" w14:textId="1325F6AA" w:rsidR="0053205F" w:rsidRPr="00D02D94" w:rsidRDefault="00194635" w:rsidP="009A2FA4">
      <w:pPr>
        <w:pStyle w:val="ListParagraph"/>
        <w:spacing w:beforeLines="0" w:before="0" w:afterLines="0" w:after="0" w:line="360" w:lineRule="auto"/>
        <w:ind w:left="0" w:right="49" w:firstLine="720"/>
        <w:contextualSpacing w:val="0"/>
        <w:jc w:val="both"/>
        <w:rPr>
          <w:b/>
          <w:bCs/>
          <w:sz w:val="26"/>
          <w:szCs w:val="26"/>
        </w:rPr>
      </w:pPr>
      <w:r w:rsidRPr="00D02D94">
        <w:rPr>
          <w:sz w:val="26"/>
          <w:szCs w:val="26"/>
        </w:rPr>
        <w:t>The factors belong to objective and subjective factors, from micro to macro of the economy.</w:t>
      </w:r>
    </w:p>
    <w:p w14:paraId="5992DC2C" w14:textId="70128336" w:rsidR="002F2154" w:rsidRPr="00D02D94" w:rsidRDefault="002E4CAC" w:rsidP="00BC4925">
      <w:pPr>
        <w:pStyle w:val="Heading2"/>
        <w:numPr>
          <w:ilvl w:val="1"/>
          <w:numId w:val="6"/>
        </w:numPr>
        <w:spacing w:beforeLines="0" w:before="0" w:afterLines="0" w:after="0" w:line="360" w:lineRule="auto"/>
        <w:ind w:left="0" w:firstLine="0"/>
        <w:rPr>
          <w:rFonts w:ascii="Times New Roman" w:hAnsi="Times New Roman" w:cs="Times New Roman"/>
          <w:b/>
          <w:bCs/>
          <w:color w:val="auto"/>
        </w:rPr>
      </w:pPr>
      <w:r w:rsidRPr="00D02D94">
        <w:rPr>
          <w:rFonts w:ascii="Times New Roman" w:hAnsi="Times New Roman" w:cs="Times New Roman"/>
          <w:b/>
          <w:bCs/>
          <w:color w:val="auto"/>
        </w:rPr>
        <w:t xml:space="preserve"> </w:t>
      </w:r>
      <w:bookmarkStart w:id="25" w:name="_Toc133930394"/>
      <w:r w:rsidR="002F2154" w:rsidRPr="00D02D94">
        <w:rPr>
          <w:rFonts w:ascii="Times New Roman" w:hAnsi="Times New Roman" w:cs="Times New Roman"/>
          <w:b/>
          <w:bCs/>
          <w:color w:val="auto"/>
        </w:rPr>
        <w:t>Research method</w:t>
      </w:r>
      <w:bookmarkEnd w:id="25"/>
    </w:p>
    <w:p w14:paraId="0E925917" w14:textId="77777777" w:rsidR="002E38DD" w:rsidRPr="00D02D94" w:rsidRDefault="00194635" w:rsidP="00BC4925">
      <w:pPr>
        <w:pStyle w:val="NormalWeb"/>
        <w:numPr>
          <w:ilvl w:val="2"/>
          <w:numId w:val="6"/>
        </w:numPr>
        <w:spacing w:beforeLines="0" w:before="0" w:beforeAutospacing="0" w:afterLines="0" w:after="0" w:afterAutospacing="0" w:line="360" w:lineRule="auto"/>
        <w:ind w:left="360" w:right="49" w:firstLine="11"/>
        <w:jc w:val="both"/>
        <w:outlineLvl w:val="2"/>
        <w:rPr>
          <w:b/>
          <w:bCs/>
          <w:i/>
          <w:sz w:val="26"/>
          <w:szCs w:val="26"/>
        </w:rPr>
      </w:pPr>
      <w:bookmarkStart w:id="26" w:name="_Toc133930395"/>
      <w:r w:rsidRPr="00D02D94">
        <w:rPr>
          <w:b/>
          <w:bCs/>
          <w:i/>
          <w:sz w:val="26"/>
          <w:szCs w:val="26"/>
        </w:rPr>
        <w:t>Qualitative research</w:t>
      </w:r>
      <w:bookmarkEnd w:id="26"/>
    </w:p>
    <w:p w14:paraId="2C34F144" w14:textId="7B6D1EB6" w:rsidR="00194635" w:rsidRPr="00D02D94" w:rsidRDefault="000A27DF" w:rsidP="0053205F">
      <w:pPr>
        <w:pStyle w:val="NormalWeb"/>
        <w:spacing w:beforeLines="0" w:before="0" w:beforeAutospacing="0" w:afterLines="0" w:after="0" w:afterAutospacing="0" w:line="360" w:lineRule="auto"/>
        <w:ind w:right="49" w:firstLine="720"/>
        <w:jc w:val="both"/>
        <w:rPr>
          <w:sz w:val="26"/>
          <w:szCs w:val="26"/>
        </w:rPr>
      </w:pPr>
      <w:r w:rsidRPr="00D02D94">
        <w:rPr>
          <w:sz w:val="26"/>
          <w:szCs w:val="26"/>
        </w:rPr>
        <w:t xml:space="preserve"> </w:t>
      </w:r>
      <w:r w:rsidR="00194635" w:rsidRPr="00D02D94">
        <w:rPr>
          <w:sz w:val="26"/>
          <w:szCs w:val="26"/>
        </w:rPr>
        <w:t xml:space="preserve">Based on the research objectives in the thesis, </w:t>
      </w:r>
      <w:r w:rsidR="00B32785" w:rsidRPr="00D02D94">
        <w:rPr>
          <w:sz w:val="26"/>
          <w:szCs w:val="26"/>
        </w:rPr>
        <w:t>our thesis</w:t>
      </w:r>
      <w:r w:rsidR="00194635" w:rsidRPr="00D02D94">
        <w:rPr>
          <w:sz w:val="26"/>
          <w:szCs w:val="26"/>
        </w:rPr>
        <w:t xml:space="preserve"> group conducts literature research, and learns about previous research works of domestic and foreign authors related to the research topic in order to find and select relevant content as a scientific basis for setting up interview questions of 10 experts who are lecturers, have many years of experience and teach at FPT University Can Tho and discuss in groups to complete the model for preliminary research, determine the scale and observed variables.</w:t>
      </w:r>
    </w:p>
    <w:p w14:paraId="0A02BB71" w14:textId="77777777" w:rsidR="002E38DD" w:rsidRPr="00D02D94" w:rsidRDefault="00194635" w:rsidP="00BC4925">
      <w:pPr>
        <w:pStyle w:val="NormalWeb"/>
        <w:numPr>
          <w:ilvl w:val="2"/>
          <w:numId w:val="6"/>
        </w:numPr>
        <w:spacing w:beforeLines="0" w:before="0" w:beforeAutospacing="0" w:afterLines="0" w:after="0" w:afterAutospacing="0" w:line="360" w:lineRule="auto"/>
        <w:ind w:left="360" w:right="49" w:firstLine="11"/>
        <w:jc w:val="both"/>
        <w:outlineLvl w:val="2"/>
        <w:rPr>
          <w:b/>
          <w:bCs/>
          <w:i/>
          <w:sz w:val="26"/>
          <w:szCs w:val="26"/>
        </w:rPr>
      </w:pPr>
      <w:bookmarkStart w:id="27" w:name="_Toc133930396"/>
      <w:r w:rsidRPr="00D02D94">
        <w:rPr>
          <w:b/>
          <w:bCs/>
          <w:i/>
          <w:sz w:val="26"/>
          <w:szCs w:val="26"/>
        </w:rPr>
        <w:t>Preliminary quantitative research</w:t>
      </w:r>
      <w:bookmarkEnd w:id="27"/>
    </w:p>
    <w:p w14:paraId="52D30DD3" w14:textId="56AB3606" w:rsidR="00194635" w:rsidRPr="00D02D94" w:rsidRDefault="000A27DF" w:rsidP="0053205F">
      <w:pPr>
        <w:pStyle w:val="NormalWeb"/>
        <w:spacing w:beforeLines="0" w:before="0" w:beforeAutospacing="0" w:afterLines="0" w:after="0" w:afterAutospacing="0" w:line="360" w:lineRule="auto"/>
        <w:ind w:right="49" w:firstLine="720"/>
        <w:jc w:val="both"/>
        <w:rPr>
          <w:sz w:val="26"/>
          <w:szCs w:val="26"/>
        </w:rPr>
      </w:pPr>
      <w:r w:rsidRPr="00D02D94">
        <w:rPr>
          <w:sz w:val="26"/>
          <w:szCs w:val="26"/>
        </w:rPr>
        <w:t xml:space="preserve"> </w:t>
      </w:r>
      <w:r w:rsidR="00194635" w:rsidRPr="00D02D94">
        <w:rPr>
          <w:sz w:val="26"/>
          <w:szCs w:val="26"/>
        </w:rPr>
        <w:t xml:space="preserve">This study was conducted through a detailed survey questionnaire after discussing with ten experts from previous qualitative research. The questionnaire is designed and measured using a Likert scale of 1 to 5 points. The collected data is processed by SPSS software through the investigation of 100 subjects who are working in the logistics industry. The data is analyzed and processed by SPSS software to confirm the factors, </w:t>
      </w:r>
      <w:r w:rsidR="00194635" w:rsidRPr="00D02D94">
        <w:rPr>
          <w:sz w:val="26"/>
          <w:szCs w:val="26"/>
        </w:rPr>
        <w:lastRenderedPageBreak/>
        <w:t>values, and reliability of the factors affecting the choice of package logistics services for the fruit export process in Can Tho city. The size of this sample is 100, chosen by random sampling. This study aims to determine the scale's reliability and refine the observed variables to complete the scale and the official research model.</w:t>
      </w:r>
    </w:p>
    <w:p w14:paraId="690BAD1D" w14:textId="77777777" w:rsidR="002E38DD" w:rsidRPr="00D02D94" w:rsidRDefault="00194635" w:rsidP="00BC4925">
      <w:pPr>
        <w:pStyle w:val="NormalWeb"/>
        <w:numPr>
          <w:ilvl w:val="2"/>
          <w:numId w:val="6"/>
        </w:numPr>
        <w:spacing w:beforeLines="0" w:before="0" w:beforeAutospacing="0" w:afterLines="0" w:after="0" w:afterAutospacing="0" w:line="360" w:lineRule="auto"/>
        <w:ind w:left="360" w:right="49" w:firstLine="11"/>
        <w:jc w:val="both"/>
        <w:outlineLvl w:val="2"/>
        <w:rPr>
          <w:b/>
          <w:bCs/>
          <w:i/>
          <w:sz w:val="26"/>
          <w:szCs w:val="26"/>
        </w:rPr>
      </w:pPr>
      <w:bookmarkStart w:id="28" w:name="_Toc133930397"/>
      <w:r w:rsidRPr="00D02D94">
        <w:rPr>
          <w:b/>
          <w:bCs/>
          <w:i/>
          <w:sz w:val="26"/>
          <w:szCs w:val="26"/>
        </w:rPr>
        <w:t>Formal quantitative research</w:t>
      </w:r>
      <w:bookmarkEnd w:id="28"/>
    </w:p>
    <w:p w14:paraId="7BD34CBB" w14:textId="01445A93" w:rsidR="00194635" w:rsidRPr="00D02D94" w:rsidRDefault="000A27DF" w:rsidP="0053205F">
      <w:pPr>
        <w:pStyle w:val="NormalWeb"/>
        <w:spacing w:beforeLines="0" w:before="0" w:beforeAutospacing="0" w:afterLines="0" w:after="0" w:afterAutospacing="0" w:line="360" w:lineRule="auto"/>
        <w:ind w:right="49" w:firstLine="720"/>
        <w:jc w:val="both"/>
        <w:rPr>
          <w:sz w:val="26"/>
          <w:szCs w:val="26"/>
        </w:rPr>
      </w:pPr>
      <w:r w:rsidRPr="00D02D94">
        <w:rPr>
          <w:sz w:val="26"/>
          <w:szCs w:val="26"/>
        </w:rPr>
        <w:t xml:space="preserve"> </w:t>
      </w:r>
      <w:r w:rsidR="00194635" w:rsidRPr="00D02D94">
        <w:rPr>
          <w:sz w:val="26"/>
          <w:szCs w:val="26"/>
        </w:rPr>
        <w:t>This study aims to test the appropriateness of the scale, research model and research hypotheses.</w:t>
      </w:r>
    </w:p>
    <w:p w14:paraId="2374D8CA" w14:textId="36537D70" w:rsidR="00194635" w:rsidRPr="00D02D94" w:rsidRDefault="000A27DF" w:rsidP="0053205F">
      <w:pPr>
        <w:pStyle w:val="NormalWeb"/>
        <w:spacing w:beforeLines="0" w:before="0" w:beforeAutospacing="0" w:afterLines="0" w:after="0" w:afterAutospacing="0" w:line="360" w:lineRule="auto"/>
        <w:ind w:right="49" w:firstLine="720"/>
        <w:jc w:val="both"/>
        <w:rPr>
          <w:sz w:val="26"/>
          <w:szCs w:val="26"/>
        </w:rPr>
      </w:pPr>
      <w:r w:rsidRPr="00D02D94">
        <w:rPr>
          <w:sz w:val="26"/>
          <w:szCs w:val="26"/>
        </w:rPr>
        <w:t xml:space="preserve"> </w:t>
      </w:r>
      <w:r w:rsidR="00194635" w:rsidRPr="00D02D94">
        <w:rPr>
          <w:sz w:val="26"/>
          <w:szCs w:val="26"/>
        </w:rPr>
        <w:t>The team used the interview method to conduct the research by using formal survey questions obtained from preliminary quantitative research results. This sample size is 200, chosen by random sampling method. Accordingly, the respondents are people working in the logistics industry. Collected data were entered and processed using SPSS 20.0 software. Accordingly, the concepts are tested by exploratory factor analysis techniques and a multivariate regression analysis model to test the research hypotheses. The study also uses the AHP method to analyze quantitatively to compare and select the optimal solution based on the analysis of comparative criteria.</w:t>
      </w:r>
    </w:p>
    <w:p w14:paraId="25CC1742" w14:textId="11408FF4" w:rsidR="002F2154" w:rsidRPr="00D02D94" w:rsidRDefault="002E4CAC" w:rsidP="00BC4925">
      <w:pPr>
        <w:pStyle w:val="Heading2"/>
        <w:numPr>
          <w:ilvl w:val="1"/>
          <w:numId w:val="6"/>
        </w:numPr>
        <w:spacing w:beforeLines="0" w:before="0" w:afterLines="0" w:after="0" w:line="360" w:lineRule="auto"/>
        <w:ind w:left="0" w:firstLine="0"/>
        <w:rPr>
          <w:rFonts w:ascii="Times New Roman" w:hAnsi="Times New Roman" w:cs="Times New Roman"/>
          <w:b/>
          <w:bCs/>
          <w:color w:val="auto"/>
        </w:rPr>
      </w:pPr>
      <w:r w:rsidRPr="00D02D94">
        <w:rPr>
          <w:rFonts w:ascii="Times New Roman" w:hAnsi="Times New Roman" w:cs="Times New Roman"/>
          <w:b/>
          <w:bCs/>
          <w:color w:val="auto"/>
        </w:rPr>
        <w:t xml:space="preserve"> </w:t>
      </w:r>
      <w:bookmarkStart w:id="29" w:name="_Toc133930398"/>
      <w:r w:rsidR="002F2154" w:rsidRPr="00D02D94">
        <w:rPr>
          <w:rFonts w:ascii="Times New Roman" w:hAnsi="Times New Roman" w:cs="Times New Roman"/>
          <w:b/>
          <w:bCs/>
          <w:color w:val="auto"/>
        </w:rPr>
        <w:t>Contributions</w:t>
      </w:r>
      <w:bookmarkEnd w:id="29"/>
    </w:p>
    <w:p w14:paraId="0CE04062" w14:textId="3C0008D5" w:rsidR="0099749A" w:rsidRPr="00D02D94" w:rsidRDefault="000A27DF" w:rsidP="0053205F">
      <w:pPr>
        <w:pStyle w:val="NormalWeb"/>
        <w:spacing w:beforeLines="0" w:before="0" w:beforeAutospacing="0" w:afterLines="0" w:after="0" w:afterAutospacing="0" w:line="360" w:lineRule="auto"/>
        <w:ind w:right="49" w:firstLine="720"/>
        <w:jc w:val="both"/>
        <w:rPr>
          <w:sz w:val="26"/>
          <w:szCs w:val="26"/>
        </w:rPr>
      </w:pPr>
      <w:r w:rsidRPr="00D02D94">
        <w:rPr>
          <w:sz w:val="26"/>
          <w:szCs w:val="26"/>
        </w:rPr>
        <w:t xml:space="preserve"> </w:t>
      </w:r>
      <w:r w:rsidR="00194635" w:rsidRPr="00D02D94">
        <w:rPr>
          <w:sz w:val="26"/>
          <w:szCs w:val="26"/>
        </w:rPr>
        <w:t>The research results of the thesis have the following scientific contributions:</w:t>
      </w:r>
    </w:p>
    <w:p w14:paraId="1576C346" w14:textId="761803A6" w:rsidR="0099749A" w:rsidRPr="00D02D94" w:rsidRDefault="00194635"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Firstly, systematize the theoretical issues of package logistics and factors affecting the choice of using package logistics services in Can Tho.</w:t>
      </w:r>
    </w:p>
    <w:p w14:paraId="71A05237" w14:textId="1250F064" w:rsidR="0099749A" w:rsidRPr="00D02D94" w:rsidRDefault="00194635"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Second, propose a scale of factors affecting the choice of using package logistics services in Can Tho.</w:t>
      </w:r>
    </w:p>
    <w:p w14:paraId="19710155" w14:textId="4622F42F" w:rsidR="0099749A" w:rsidRPr="00D02D94" w:rsidRDefault="00194635"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Third, conduct experiments on the content and use the AHP method. From there, identify and evaluate the impact of factors on the choice of using package logistics in Can Tho.</w:t>
      </w:r>
    </w:p>
    <w:p w14:paraId="22439BAA" w14:textId="77777777" w:rsidR="000A27DF" w:rsidRPr="00D02D94" w:rsidRDefault="00194635"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Four, provide suggestions for businesses to improve service quality. </w:t>
      </w:r>
    </w:p>
    <w:p w14:paraId="2446FB6E" w14:textId="1AF5A1D2" w:rsidR="00194635" w:rsidRPr="00D02D94" w:rsidRDefault="000A27DF" w:rsidP="00BC4925">
      <w:pPr>
        <w:pStyle w:val="ListParagraph"/>
        <w:numPr>
          <w:ilvl w:val="0"/>
          <w:numId w:val="1"/>
        </w:numPr>
        <w:spacing w:beforeLines="0" w:before="0" w:afterLines="0" w:after="0" w:line="360" w:lineRule="auto"/>
        <w:ind w:left="990" w:right="49" w:hanging="283"/>
        <w:contextualSpacing w:val="0"/>
        <w:jc w:val="both"/>
        <w:rPr>
          <w:sz w:val="26"/>
          <w:szCs w:val="26"/>
        </w:rPr>
      </w:pPr>
      <w:r w:rsidRPr="00D02D94">
        <w:rPr>
          <w:sz w:val="26"/>
          <w:szCs w:val="26"/>
        </w:rPr>
        <w:t xml:space="preserve"> </w:t>
      </w:r>
      <w:r w:rsidR="00194635" w:rsidRPr="00D02D94">
        <w:rPr>
          <w:sz w:val="26"/>
          <w:szCs w:val="26"/>
        </w:rPr>
        <w:t>The research results are valuable references for managers, business</w:t>
      </w:r>
      <w:r w:rsidR="006D4772" w:rsidRPr="00D02D94">
        <w:rPr>
          <w:sz w:val="26"/>
          <w:szCs w:val="26"/>
        </w:rPr>
        <w:t>men, logistics providers,</w:t>
      </w:r>
      <w:r w:rsidR="00194635" w:rsidRPr="00D02D94">
        <w:rPr>
          <w:sz w:val="26"/>
          <w:szCs w:val="26"/>
        </w:rPr>
        <w:t xml:space="preserve"> researchers, lecturers and economics students in general.</w:t>
      </w:r>
    </w:p>
    <w:p w14:paraId="78DD8D31" w14:textId="74DF3551" w:rsidR="002F2154" w:rsidRPr="00D02D94" w:rsidRDefault="002E4CAC" w:rsidP="00BC4925">
      <w:pPr>
        <w:pStyle w:val="Heading2"/>
        <w:numPr>
          <w:ilvl w:val="1"/>
          <w:numId w:val="6"/>
        </w:numPr>
        <w:spacing w:beforeLines="0" w:before="0" w:afterLines="0" w:after="0" w:line="360" w:lineRule="auto"/>
        <w:ind w:left="0" w:firstLine="0"/>
        <w:rPr>
          <w:rFonts w:ascii="Times New Roman" w:hAnsi="Times New Roman" w:cs="Times New Roman"/>
          <w:b/>
          <w:bCs/>
          <w:color w:val="auto"/>
        </w:rPr>
      </w:pPr>
      <w:r w:rsidRPr="00D02D94">
        <w:rPr>
          <w:rFonts w:ascii="Times New Roman" w:hAnsi="Times New Roman" w:cs="Times New Roman"/>
          <w:b/>
          <w:bCs/>
          <w:color w:val="auto"/>
        </w:rPr>
        <w:t xml:space="preserve"> </w:t>
      </w:r>
      <w:bookmarkStart w:id="30" w:name="_Toc133930399"/>
      <w:r w:rsidR="002F2154" w:rsidRPr="00D02D94">
        <w:rPr>
          <w:rFonts w:ascii="Times New Roman" w:hAnsi="Times New Roman" w:cs="Times New Roman"/>
          <w:b/>
          <w:bCs/>
          <w:color w:val="auto"/>
        </w:rPr>
        <w:t>Theoretical and practical significance of the thesis topic</w:t>
      </w:r>
      <w:bookmarkEnd w:id="30"/>
    </w:p>
    <w:p w14:paraId="4ED72F52" w14:textId="45FE9055" w:rsidR="00BA1649" w:rsidRPr="00D02D94" w:rsidRDefault="00082092" w:rsidP="0053205F">
      <w:pPr>
        <w:pStyle w:val="NormalWeb"/>
        <w:spacing w:beforeLines="0" w:before="0" w:beforeAutospacing="0" w:afterLines="0" w:after="0" w:afterAutospacing="0" w:line="360" w:lineRule="auto"/>
        <w:ind w:right="49" w:firstLine="720"/>
        <w:jc w:val="both"/>
        <w:rPr>
          <w:sz w:val="26"/>
          <w:szCs w:val="26"/>
        </w:rPr>
      </w:pPr>
      <w:r w:rsidRPr="00D02D94">
        <w:rPr>
          <w:sz w:val="26"/>
          <w:szCs w:val="26"/>
        </w:rPr>
        <w:t xml:space="preserve">This is a meaningful scientific study in systematizing the point of view on package logistics but also in building an analysis model of factors affecting the choice of using </w:t>
      </w:r>
      <w:r w:rsidRPr="00D02D94">
        <w:rPr>
          <w:sz w:val="26"/>
          <w:szCs w:val="26"/>
        </w:rPr>
        <w:lastRenderedPageBreak/>
        <w:t xml:space="preserve">package logistics services in Can Tho. The research results of the topic contribute to the theoretical knowledge of package logistics services, as well as the basis to help businesses improve and enhance business aspects. At the same time, this topic also provides practical knowledge for </w:t>
      </w:r>
      <w:r w:rsidR="00BA1649" w:rsidRPr="00D02D94">
        <w:rPr>
          <w:sz w:val="26"/>
          <w:szCs w:val="26"/>
        </w:rPr>
        <w:t>managers, businessmen, logistics providers, researchers, lecturers, economics students and those interested in the logistics field.</w:t>
      </w:r>
    </w:p>
    <w:p w14:paraId="3F5C0ADF" w14:textId="320D4EAD" w:rsidR="002F2154" w:rsidRPr="00D02D94" w:rsidRDefault="002E4CAC" w:rsidP="00BC4925">
      <w:pPr>
        <w:pStyle w:val="ListParagraph"/>
        <w:numPr>
          <w:ilvl w:val="1"/>
          <w:numId w:val="6"/>
        </w:numPr>
        <w:spacing w:beforeLines="0" w:before="0" w:afterLines="0" w:after="0" w:line="360" w:lineRule="auto"/>
        <w:ind w:left="0" w:right="49" w:firstLine="0"/>
        <w:contextualSpacing w:val="0"/>
        <w:jc w:val="both"/>
        <w:rPr>
          <w:b/>
          <w:bCs/>
          <w:sz w:val="26"/>
          <w:szCs w:val="26"/>
        </w:rPr>
      </w:pPr>
      <w:r w:rsidRPr="00D02D94">
        <w:rPr>
          <w:b/>
          <w:bCs/>
          <w:sz w:val="26"/>
          <w:szCs w:val="26"/>
        </w:rPr>
        <w:t xml:space="preserve"> </w:t>
      </w:r>
      <w:r w:rsidR="002F2154" w:rsidRPr="00D02D94">
        <w:rPr>
          <w:b/>
          <w:bCs/>
          <w:sz w:val="26"/>
          <w:szCs w:val="26"/>
        </w:rPr>
        <w:t>Thesis structure</w:t>
      </w:r>
    </w:p>
    <w:p w14:paraId="670DCF5A" w14:textId="77777777" w:rsidR="00082092" w:rsidRPr="00D02D94" w:rsidRDefault="00082092" w:rsidP="0053205F">
      <w:pPr>
        <w:pStyle w:val="NormalWeb"/>
        <w:spacing w:beforeLines="0" w:before="0" w:beforeAutospacing="0" w:afterLines="0" w:after="0" w:afterAutospacing="0" w:line="360" w:lineRule="auto"/>
        <w:ind w:right="49" w:firstLine="720"/>
        <w:jc w:val="both"/>
        <w:rPr>
          <w:sz w:val="26"/>
          <w:szCs w:val="26"/>
        </w:rPr>
      </w:pPr>
      <w:r w:rsidRPr="00D02D94">
        <w:rPr>
          <w:sz w:val="26"/>
          <w:szCs w:val="26"/>
        </w:rPr>
        <w:t>This study is designed with five chapters:</w:t>
      </w:r>
    </w:p>
    <w:p w14:paraId="21D8DD17" w14:textId="77777777" w:rsidR="000A27DF" w:rsidRPr="00D02D94" w:rsidRDefault="00082092" w:rsidP="00BC4925">
      <w:pPr>
        <w:pStyle w:val="ListParagraph"/>
        <w:numPr>
          <w:ilvl w:val="0"/>
          <w:numId w:val="57"/>
        </w:numPr>
        <w:spacing w:beforeLines="0" w:before="0" w:afterLines="0" w:after="0" w:line="360" w:lineRule="auto"/>
        <w:ind w:left="1134" w:right="49" w:hanging="283"/>
        <w:contextualSpacing w:val="0"/>
        <w:jc w:val="both"/>
        <w:rPr>
          <w:bCs/>
          <w:sz w:val="26"/>
          <w:szCs w:val="26"/>
        </w:rPr>
      </w:pPr>
      <w:r w:rsidRPr="00D02D94">
        <w:rPr>
          <w:bCs/>
          <w:sz w:val="26"/>
          <w:szCs w:val="26"/>
        </w:rPr>
        <w:t>Chapter 1: Introduction</w:t>
      </w:r>
    </w:p>
    <w:p w14:paraId="2C1E5144" w14:textId="77777777" w:rsidR="00082092" w:rsidRPr="00D02D94" w:rsidRDefault="00082092" w:rsidP="00BC4925">
      <w:pPr>
        <w:pStyle w:val="ListParagraph"/>
        <w:numPr>
          <w:ilvl w:val="0"/>
          <w:numId w:val="57"/>
        </w:numPr>
        <w:spacing w:beforeLines="0" w:before="0" w:afterLines="0" w:after="0" w:line="360" w:lineRule="auto"/>
        <w:ind w:left="1134" w:right="49" w:hanging="283"/>
        <w:contextualSpacing w:val="0"/>
        <w:jc w:val="both"/>
        <w:rPr>
          <w:bCs/>
          <w:sz w:val="26"/>
          <w:szCs w:val="26"/>
        </w:rPr>
      </w:pPr>
      <w:r w:rsidRPr="00D02D94">
        <w:rPr>
          <w:bCs/>
          <w:sz w:val="26"/>
          <w:szCs w:val="26"/>
        </w:rPr>
        <w:t>Chapter 2: Literature Review</w:t>
      </w:r>
    </w:p>
    <w:p w14:paraId="52B39FE0" w14:textId="403D829B" w:rsidR="00082092" w:rsidRPr="00D02D94" w:rsidRDefault="00082092" w:rsidP="00BC4925">
      <w:pPr>
        <w:pStyle w:val="ListParagraph"/>
        <w:numPr>
          <w:ilvl w:val="0"/>
          <w:numId w:val="57"/>
        </w:numPr>
        <w:spacing w:beforeLines="0" w:before="0" w:afterLines="0" w:after="0" w:line="360" w:lineRule="auto"/>
        <w:ind w:left="1134" w:right="49" w:hanging="283"/>
        <w:contextualSpacing w:val="0"/>
        <w:jc w:val="both"/>
        <w:rPr>
          <w:bCs/>
          <w:sz w:val="26"/>
          <w:szCs w:val="26"/>
        </w:rPr>
      </w:pPr>
      <w:r w:rsidRPr="00D02D94">
        <w:rPr>
          <w:bCs/>
          <w:sz w:val="26"/>
          <w:szCs w:val="26"/>
        </w:rPr>
        <w:t>Chapter 3: Research Methods</w:t>
      </w:r>
    </w:p>
    <w:p w14:paraId="0AC04B59" w14:textId="77777777" w:rsidR="00082092" w:rsidRPr="00D02D94" w:rsidRDefault="00082092" w:rsidP="00BC4925">
      <w:pPr>
        <w:pStyle w:val="ListParagraph"/>
        <w:numPr>
          <w:ilvl w:val="0"/>
          <w:numId w:val="57"/>
        </w:numPr>
        <w:spacing w:beforeLines="0" w:before="0" w:afterLines="0" w:after="0" w:line="360" w:lineRule="auto"/>
        <w:ind w:left="1134" w:right="49" w:hanging="283"/>
        <w:contextualSpacing w:val="0"/>
        <w:jc w:val="both"/>
        <w:rPr>
          <w:bCs/>
          <w:sz w:val="26"/>
          <w:szCs w:val="26"/>
        </w:rPr>
      </w:pPr>
      <w:r w:rsidRPr="00D02D94">
        <w:rPr>
          <w:bCs/>
          <w:sz w:val="26"/>
          <w:szCs w:val="26"/>
        </w:rPr>
        <w:t>Chapter 4: Data analysis and results</w:t>
      </w:r>
    </w:p>
    <w:p w14:paraId="2CAD51C1" w14:textId="77777777" w:rsidR="00082092" w:rsidRPr="00D02D94" w:rsidRDefault="00082092" w:rsidP="00BC4925">
      <w:pPr>
        <w:pStyle w:val="ListParagraph"/>
        <w:numPr>
          <w:ilvl w:val="0"/>
          <w:numId w:val="57"/>
        </w:numPr>
        <w:spacing w:beforeLines="0" w:before="0" w:afterLines="0" w:after="0" w:line="360" w:lineRule="auto"/>
        <w:ind w:left="1134" w:right="49" w:hanging="283"/>
        <w:contextualSpacing w:val="0"/>
        <w:jc w:val="both"/>
        <w:rPr>
          <w:bCs/>
          <w:sz w:val="26"/>
          <w:szCs w:val="26"/>
        </w:rPr>
      </w:pPr>
      <w:r w:rsidRPr="00D02D94">
        <w:rPr>
          <w:bCs/>
          <w:sz w:val="26"/>
          <w:szCs w:val="26"/>
        </w:rPr>
        <w:t>Chapter 5: Conclusions and Recommendations</w:t>
      </w:r>
    </w:p>
    <w:p w14:paraId="229AA20B" w14:textId="4A138D78" w:rsidR="00082092" w:rsidRPr="00D02D94" w:rsidRDefault="00082092" w:rsidP="0053205F">
      <w:pPr>
        <w:spacing w:beforeLines="0" w:before="0" w:afterLines="0" w:after="0" w:line="360" w:lineRule="auto"/>
        <w:ind w:left="567" w:right="49"/>
        <w:jc w:val="both"/>
        <w:rPr>
          <w:sz w:val="26"/>
          <w:szCs w:val="26"/>
        </w:rPr>
      </w:pPr>
      <w:r w:rsidRPr="00D02D94">
        <w:rPr>
          <w:sz w:val="26"/>
          <w:szCs w:val="26"/>
        </w:rPr>
        <w:br w:type="page"/>
      </w:r>
    </w:p>
    <w:p w14:paraId="7AB35C08" w14:textId="77777777" w:rsidR="008449A1" w:rsidRPr="00D02D94" w:rsidRDefault="008449A1" w:rsidP="0053205F">
      <w:pPr>
        <w:spacing w:beforeLines="0" w:before="0" w:afterLines="0" w:after="0" w:line="360" w:lineRule="auto"/>
        <w:rPr>
          <w:b/>
          <w:bCs/>
          <w:sz w:val="36"/>
          <w:szCs w:val="36"/>
        </w:rPr>
      </w:pPr>
    </w:p>
    <w:p w14:paraId="54366BEF" w14:textId="42B6335D" w:rsidR="00082092" w:rsidRPr="00D02D94" w:rsidRDefault="00A07F6F" w:rsidP="00BC4925">
      <w:pPr>
        <w:pStyle w:val="Heading1"/>
        <w:numPr>
          <w:ilvl w:val="0"/>
          <w:numId w:val="6"/>
        </w:numPr>
        <w:spacing w:beforeLines="0" w:before="0" w:afterLines="0" w:after="0" w:line="360" w:lineRule="auto"/>
        <w:ind w:right="49"/>
        <w:jc w:val="center"/>
        <w:rPr>
          <w:rFonts w:ascii="Times New Roman" w:hAnsi="Times New Roman" w:cs="Times New Roman"/>
          <w:b/>
          <w:bCs/>
          <w:color w:val="auto"/>
          <w:sz w:val="36"/>
          <w:szCs w:val="36"/>
        </w:rPr>
      </w:pPr>
      <w:bookmarkStart w:id="31" w:name="_Toc133930400"/>
      <w:r w:rsidRPr="00D02D94">
        <w:rPr>
          <w:rFonts w:ascii="Times New Roman" w:hAnsi="Times New Roman" w:cs="Times New Roman"/>
          <w:b/>
          <w:bCs/>
          <w:color w:val="auto"/>
          <w:sz w:val="36"/>
          <w:szCs w:val="36"/>
        </w:rPr>
        <w:t xml:space="preserve">CHAPTER </w:t>
      </w:r>
      <w:r w:rsidR="00A5247A" w:rsidRPr="00D02D94">
        <w:rPr>
          <w:rFonts w:ascii="Times New Roman" w:hAnsi="Times New Roman" w:cs="Times New Roman"/>
          <w:b/>
          <w:bCs/>
          <w:color w:val="auto"/>
          <w:sz w:val="36"/>
          <w:szCs w:val="36"/>
        </w:rPr>
        <w:t>II</w:t>
      </w:r>
      <w:r w:rsidRPr="00D02D94">
        <w:rPr>
          <w:rFonts w:ascii="Times New Roman" w:hAnsi="Times New Roman" w:cs="Times New Roman"/>
          <w:b/>
          <w:bCs/>
          <w:color w:val="auto"/>
          <w:sz w:val="36"/>
          <w:szCs w:val="36"/>
        </w:rPr>
        <w:t xml:space="preserve">: THEORETICAL BASIS </w:t>
      </w:r>
      <w:r w:rsidR="008537C9" w:rsidRPr="00D02D94">
        <w:rPr>
          <w:rFonts w:ascii="Times New Roman" w:hAnsi="Times New Roman" w:cs="Times New Roman"/>
          <w:b/>
          <w:bCs/>
          <w:color w:val="auto"/>
          <w:sz w:val="36"/>
          <w:szCs w:val="36"/>
        </w:rPr>
        <w:br/>
      </w:r>
      <w:r w:rsidRPr="00D02D94">
        <w:rPr>
          <w:rFonts w:ascii="Times New Roman" w:hAnsi="Times New Roman" w:cs="Times New Roman"/>
          <w:b/>
          <w:bCs/>
          <w:color w:val="auto"/>
          <w:sz w:val="36"/>
          <w:szCs w:val="36"/>
        </w:rPr>
        <w:t>AND RESEARCH MODEL</w:t>
      </w:r>
      <w:bookmarkEnd w:id="31"/>
    </w:p>
    <w:p w14:paraId="5743B606" w14:textId="77777777" w:rsidR="008449A1" w:rsidRPr="00D02D94" w:rsidRDefault="008449A1" w:rsidP="0053205F">
      <w:pPr>
        <w:pStyle w:val="ListParagraph"/>
        <w:spacing w:beforeLines="0" w:before="0" w:afterLines="0" w:after="0" w:line="360" w:lineRule="auto"/>
        <w:ind w:right="40" w:firstLine="720"/>
        <w:contextualSpacing w:val="0"/>
        <w:jc w:val="both"/>
        <w:rPr>
          <w:rFonts w:asciiTheme="majorHAnsi" w:hAnsiTheme="majorHAnsi" w:cstheme="majorHAnsi"/>
          <w:i/>
          <w:iCs/>
          <w:sz w:val="26"/>
          <w:szCs w:val="26"/>
        </w:rPr>
      </w:pPr>
    </w:p>
    <w:p w14:paraId="19AB9504" w14:textId="77777777" w:rsidR="008449A1" w:rsidRPr="00D02D94" w:rsidRDefault="008449A1" w:rsidP="0053205F">
      <w:pPr>
        <w:pStyle w:val="ListParagraph"/>
        <w:spacing w:beforeLines="0" w:before="0" w:afterLines="0" w:after="0" w:line="360" w:lineRule="auto"/>
        <w:ind w:right="40" w:firstLine="720"/>
        <w:contextualSpacing w:val="0"/>
        <w:jc w:val="both"/>
        <w:rPr>
          <w:rFonts w:asciiTheme="majorHAnsi" w:hAnsiTheme="majorHAnsi" w:cstheme="majorHAnsi"/>
          <w:i/>
          <w:iCs/>
          <w:sz w:val="26"/>
          <w:szCs w:val="26"/>
        </w:rPr>
      </w:pPr>
    </w:p>
    <w:p w14:paraId="6736C230" w14:textId="795E1054" w:rsidR="00BE7226" w:rsidRPr="00D02D94" w:rsidRDefault="004D3695" w:rsidP="00030D2D">
      <w:pPr>
        <w:pStyle w:val="ListParagraph"/>
        <w:spacing w:beforeLines="0" w:before="0" w:afterLines="0" w:after="0" w:line="360" w:lineRule="auto"/>
        <w:ind w:left="0" w:right="40" w:firstLine="720"/>
        <w:contextualSpacing w:val="0"/>
        <w:jc w:val="both"/>
        <w:rPr>
          <w:rFonts w:asciiTheme="majorHAnsi" w:hAnsiTheme="majorHAnsi" w:cstheme="majorHAnsi"/>
          <w:i/>
          <w:iCs/>
          <w:sz w:val="26"/>
          <w:szCs w:val="26"/>
        </w:rPr>
      </w:pPr>
      <w:r w:rsidRPr="00D02D94">
        <w:rPr>
          <w:rFonts w:asciiTheme="majorHAnsi" w:hAnsiTheme="majorHAnsi" w:cstheme="majorHAnsi"/>
          <w:i/>
          <w:iCs/>
          <w:sz w:val="26"/>
          <w:szCs w:val="26"/>
        </w:rPr>
        <w:t xml:space="preserve">In this chapter, our thesis group provides a theoretical basis for logistics service. Logistics situation in </w:t>
      </w:r>
      <w:r w:rsidR="008537C9" w:rsidRPr="00D02D94">
        <w:rPr>
          <w:rFonts w:asciiTheme="majorHAnsi" w:hAnsiTheme="majorHAnsi" w:cstheme="majorHAnsi"/>
          <w:i/>
          <w:iCs/>
          <w:sz w:val="26"/>
          <w:szCs w:val="26"/>
        </w:rPr>
        <w:t>ASEAN</w:t>
      </w:r>
      <w:r w:rsidRPr="00D02D94">
        <w:rPr>
          <w:rFonts w:asciiTheme="majorHAnsi" w:hAnsiTheme="majorHAnsi" w:cstheme="majorHAnsi"/>
          <w:i/>
          <w:iCs/>
          <w:sz w:val="26"/>
          <w:szCs w:val="26"/>
        </w:rPr>
        <w:t>, Vietnam, Hai Phong, Can Tho is also presented to provide an overview. Then, previous research papers will be presented along with a qualitative research with experts as the basis for building research models and hypotheses.</w:t>
      </w:r>
    </w:p>
    <w:p w14:paraId="28A55E8D" w14:textId="77777777" w:rsidR="008537C9" w:rsidRPr="00D02D94" w:rsidRDefault="008537C9" w:rsidP="00030D2D">
      <w:pPr>
        <w:pStyle w:val="ListParagraph"/>
        <w:spacing w:beforeLines="0" w:before="0" w:afterLines="0" w:after="0" w:line="360" w:lineRule="auto"/>
        <w:ind w:left="0" w:right="40" w:firstLine="720"/>
        <w:contextualSpacing w:val="0"/>
        <w:jc w:val="both"/>
        <w:rPr>
          <w:rFonts w:asciiTheme="majorHAnsi" w:hAnsiTheme="majorHAnsi" w:cstheme="majorHAnsi"/>
          <w:i/>
          <w:iCs/>
          <w:sz w:val="26"/>
          <w:szCs w:val="26"/>
        </w:rPr>
      </w:pPr>
    </w:p>
    <w:p w14:paraId="75DDBD62" w14:textId="2A86115E" w:rsidR="00082092" w:rsidRPr="00D02D94" w:rsidRDefault="00082092" w:rsidP="00BC4925">
      <w:pPr>
        <w:pStyle w:val="ListParagraph"/>
        <w:numPr>
          <w:ilvl w:val="1"/>
          <w:numId w:val="3"/>
        </w:numPr>
        <w:spacing w:beforeLines="0" w:before="0" w:afterLines="0" w:after="0" w:line="360" w:lineRule="auto"/>
        <w:ind w:left="0" w:right="49" w:firstLine="0"/>
        <w:contextualSpacing w:val="0"/>
        <w:jc w:val="both"/>
        <w:outlineLvl w:val="1"/>
        <w:rPr>
          <w:rFonts w:asciiTheme="majorHAnsi" w:hAnsiTheme="majorHAnsi" w:cstheme="majorHAnsi"/>
          <w:b/>
          <w:bCs/>
          <w:sz w:val="26"/>
          <w:szCs w:val="26"/>
        </w:rPr>
      </w:pPr>
      <w:bookmarkStart w:id="32" w:name="_Toc133930401"/>
      <w:r w:rsidRPr="00D02D94">
        <w:rPr>
          <w:rFonts w:asciiTheme="majorHAnsi" w:hAnsiTheme="majorHAnsi" w:cstheme="majorHAnsi"/>
          <w:b/>
          <w:bCs/>
          <w:sz w:val="26"/>
          <w:szCs w:val="26"/>
        </w:rPr>
        <w:t>Theoretical basis</w:t>
      </w:r>
      <w:bookmarkEnd w:id="32"/>
    </w:p>
    <w:p w14:paraId="112636C7" w14:textId="6AA616EF" w:rsidR="00C734E9" w:rsidRPr="00D02D94" w:rsidRDefault="00225DD1" w:rsidP="00BC4925">
      <w:pPr>
        <w:pStyle w:val="ListParagraph"/>
        <w:numPr>
          <w:ilvl w:val="2"/>
          <w:numId w:val="3"/>
        </w:numPr>
        <w:spacing w:beforeLines="0" w:before="0" w:afterLines="0" w:after="0" w:line="360" w:lineRule="auto"/>
        <w:ind w:left="540" w:right="49" w:hanging="153"/>
        <w:contextualSpacing w:val="0"/>
        <w:jc w:val="both"/>
        <w:outlineLvl w:val="1"/>
        <w:rPr>
          <w:rFonts w:asciiTheme="majorHAnsi" w:hAnsiTheme="majorHAnsi" w:cstheme="majorHAnsi"/>
          <w:b/>
          <w:bCs/>
          <w:i/>
          <w:sz w:val="26"/>
          <w:szCs w:val="26"/>
        </w:rPr>
      </w:pPr>
      <w:bookmarkStart w:id="33" w:name="_Toc133930402"/>
      <w:r w:rsidRPr="00D02D94">
        <w:rPr>
          <w:rFonts w:asciiTheme="majorHAnsi" w:hAnsiTheme="majorHAnsi" w:cstheme="majorHAnsi"/>
          <w:b/>
          <w:bCs/>
          <w:i/>
          <w:sz w:val="26"/>
          <w:szCs w:val="26"/>
        </w:rPr>
        <w:t>Definition Logistics</w:t>
      </w:r>
      <w:bookmarkEnd w:id="33"/>
    </w:p>
    <w:p w14:paraId="4B5B7AB6" w14:textId="7E4FEF9F" w:rsidR="00225DD1" w:rsidRPr="00D02D94" w:rsidRDefault="00225DD1" w:rsidP="00030D2D">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Logistics has several scholarly meanings. According to the Council of Supply Chain Management Professionals (CSCMP), logistics is "that part of supply chain management that plans, implements, and controls the efficient forward and reverse flow and storage of goods, services, and related information between the point of origin and the point of consumption in order to meet customer requirements." The term "logistics" has been in use since the 1950s, primarily due to the expansion of supply and transportation in a globalized world, which calls for experts in the field.</w:t>
      </w:r>
    </w:p>
    <w:p w14:paraId="2782D2D5" w14:textId="11908D10" w:rsidR="00225DD1" w:rsidRPr="00D02D94" w:rsidRDefault="00225DD1" w:rsidP="00030D2D">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Logistics is a vital component of the supply chain, encompassing all goods-related activities, such as packaging, transportation, storage, and preservation, until the goods are delivered to the end consumer (Vuong,</w:t>
      </w:r>
      <w:r w:rsidR="00C67413">
        <w:rPr>
          <w:rFonts w:asciiTheme="majorHAnsi" w:hAnsiTheme="majorHAnsi" w:cstheme="majorHAnsi"/>
          <w:sz w:val="26"/>
          <w:szCs w:val="26"/>
          <w:lang w:val="en-US"/>
        </w:rPr>
        <w:t xml:space="preserve"> </w:t>
      </w:r>
      <w:r w:rsidRPr="00D02D94">
        <w:rPr>
          <w:rFonts w:asciiTheme="majorHAnsi" w:hAnsiTheme="majorHAnsi" w:cstheme="majorHAnsi"/>
          <w:sz w:val="26"/>
          <w:szCs w:val="26"/>
        </w:rPr>
        <w:t>2022). It is one of the "logistics services" businesses, encompassing processes such as preparing goods, arranging, packing, labelling, conserving, delivering goods to the port, and carrying out export or import clearance procedures (Tao, 2020).</w:t>
      </w:r>
    </w:p>
    <w:p w14:paraId="662FC1D8" w14:textId="64FD6091" w:rsidR="00225DD1" w:rsidRPr="00D02D94" w:rsidRDefault="00225DD1" w:rsidP="00030D2D">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According to Christopher (1998), logistics involves strategically acquiring, transporting, and storing raw materials, parts finished goods inventory, and related information flows within an organizational framework. Logistics is not limited to handling or shipping but also includes activities such as communication, customer service, </w:t>
      </w:r>
      <w:r w:rsidRPr="00D02D94">
        <w:rPr>
          <w:rFonts w:asciiTheme="majorHAnsi" w:hAnsiTheme="majorHAnsi" w:cstheme="majorHAnsi"/>
          <w:sz w:val="26"/>
          <w:szCs w:val="26"/>
        </w:rPr>
        <w:lastRenderedPageBreak/>
        <w:t>localization, logistics (Stock and Lambert, 2001), and related planning closely related to trading and production (Grant et al., 2006).</w:t>
      </w:r>
    </w:p>
    <w:p w14:paraId="00CAB448" w14:textId="78DA765B" w:rsidR="00225DD1" w:rsidRPr="00D02D94" w:rsidRDefault="00225DD1" w:rsidP="00030D2D">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The logistics sector is significant for the entire economy, connecting the transportation of goods and services and maximizing the use of national resources. It is a concern for the government at the national level in many nations worldwide because of its crucial role in the economy's operation (Doan, 2009). Logistics form an economic and informational link that spans nearly the entire production, distribution, and circulation of goods, and it can only function efficiently and synchronously with the economy. Logistics directly impacts the economy's capacity and degree of integration. A country's ability to connect to the global logistics system and develop logistics activities will give it the best possible access to the world's markets and consumers (Tran and Trinh, 2022).</w:t>
      </w:r>
    </w:p>
    <w:p w14:paraId="69541ED4" w14:textId="77777777" w:rsidR="00B43448" w:rsidRPr="00D02D94" w:rsidRDefault="00082092" w:rsidP="00BC4925">
      <w:pPr>
        <w:pStyle w:val="ListParagraph"/>
        <w:numPr>
          <w:ilvl w:val="2"/>
          <w:numId w:val="3"/>
        </w:numPr>
        <w:spacing w:beforeLines="0" w:before="0" w:afterLines="0" w:after="0" w:line="360" w:lineRule="auto"/>
        <w:ind w:left="360" w:right="49" w:firstLine="0"/>
        <w:contextualSpacing w:val="0"/>
        <w:jc w:val="both"/>
        <w:outlineLvl w:val="2"/>
        <w:rPr>
          <w:rFonts w:asciiTheme="majorHAnsi" w:hAnsiTheme="majorHAnsi" w:cstheme="majorHAnsi"/>
          <w:b/>
          <w:bCs/>
          <w:i/>
          <w:sz w:val="26"/>
          <w:szCs w:val="26"/>
        </w:rPr>
      </w:pPr>
      <w:bookmarkStart w:id="34" w:name="_Toc133930403"/>
      <w:r w:rsidRPr="00D02D94">
        <w:rPr>
          <w:rFonts w:asciiTheme="majorHAnsi" w:hAnsiTheme="majorHAnsi" w:cstheme="majorHAnsi"/>
          <w:b/>
          <w:bCs/>
          <w:i/>
          <w:sz w:val="26"/>
          <w:szCs w:val="26"/>
        </w:rPr>
        <w:t>Definition of Logistics service providers</w:t>
      </w:r>
      <w:bookmarkEnd w:id="34"/>
    </w:p>
    <w:p w14:paraId="1BEB813C" w14:textId="77777777" w:rsidR="00B43448" w:rsidRPr="00D02D94" w:rsidRDefault="00B43448" w:rsidP="00030D2D">
      <w:pPr>
        <w:pStyle w:val="ListParagraph"/>
        <w:spacing w:beforeLines="0" w:before="0" w:afterLines="0" w:after="0" w:line="360" w:lineRule="auto"/>
        <w:ind w:left="0" w:right="49" w:firstLine="720"/>
        <w:contextualSpacing w:val="0"/>
        <w:jc w:val="both"/>
        <w:rPr>
          <w:rFonts w:asciiTheme="majorHAnsi" w:eastAsiaTheme="minorHAnsi" w:hAnsiTheme="majorHAnsi" w:cstheme="majorHAnsi"/>
          <w:sz w:val="26"/>
          <w:szCs w:val="26"/>
          <w:lang w:val="en-US"/>
        </w:rPr>
      </w:pPr>
      <w:r w:rsidRPr="00D02D94">
        <w:rPr>
          <w:rFonts w:asciiTheme="majorHAnsi" w:eastAsiaTheme="minorHAnsi" w:hAnsiTheme="majorHAnsi" w:cstheme="majorHAnsi"/>
          <w:sz w:val="26"/>
          <w:szCs w:val="26"/>
          <w:lang w:val="en-US"/>
        </w:rPr>
        <w:t xml:space="preserve">Logistics Service Providers (LSPs) are companies that perform logistics operations for third parties. Since their introduction in the 1980s, LSPs have gained popularity by providing logistics outsourcing activities such as transport and storage management, creating an entirely new industry known as third-party logistics or TPL/3PL (Van </w:t>
      </w:r>
      <w:proofErr w:type="spellStart"/>
      <w:r w:rsidRPr="00D02D94">
        <w:rPr>
          <w:rFonts w:asciiTheme="majorHAnsi" w:eastAsiaTheme="minorHAnsi" w:hAnsiTheme="majorHAnsi" w:cstheme="majorHAnsi"/>
          <w:sz w:val="26"/>
          <w:szCs w:val="26"/>
          <w:lang w:val="en-US"/>
        </w:rPr>
        <w:t>Laarhoven</w:t>
      </w:r>
      <w:proofErr w:type="spellEnd"/>
      <w:r w:rsidRPr="00D02D94">
        <w:rPr>
          <w:rFonts w:asciiTheme="majorHAnsi" w:eastAsiaTheme="minorHAnsi" w:hAnsiTheme="majorHAnsi" w:cstheme="majorHAnsi"/>
          <w:sz w:val="26"/>
          <w:szCs w:val="26"/>
          <w:lang w:val="en-US"/>
        </w:rPr>
        <w:t xml:space="preserve"> et al., 2000; </w:t>
      </w:r>
      <w:proofErr w:type="spellStart"/>
      <w:r w:rsidRPr="00D02D94">
        <w:rPr>
          <w:rFonts w:asciiTheme="majorHAnsi" w:eastAsiaTheme="minorHAnsi" w:hAnsiTheme="majorHAnsi" w:cstheme="majorHAnsi"/>
          <w:sz w:val="26"/>
          <w:szCs w:val="26"/>
          <w:lang w:val="en-US"/>
        </w:rPr>
        <w:t>Premkumar</w:t>
      </w:r>
      <w:proofErr w:type="spellEnd"/>
      <w:r w:rsidRPr="00D02D94">
        <w:rPr>
          <w:rFonts w:asciiTheme="majorHAnsi" w:eastAsiaTheme="minorHAnsi" w:hAnsiTheme="majorHAnsi" w:cstheme="majorHAnsi"/>
          <w:sz w:val="26"/>
          <w:szCs w:val="26"/>
          <w:lang w:val="en-US"/>
        </w:rPr>
        <w:t xml:space="preserve"> et al., 2020). A provider of logistics services that handles all or a portion of a client company's logistics function is generally referred to as an LSP (Coyle et al., 1996; </w:t>
      </w:r>
      <w:proofErr w:type="spellStart"/>
      <w:r w:rsidRPr="00D02D94">
        <w:rPr>
          <w:rFonts w:asciiTheme="majorHAnsi" w:eastAsiaTheme="minorHAnsi" w:hAnsiTheme="majorHAnsi" w:cstheme="majorHAnsi"/>
          <w:sz w:val="26"/>
          <w:szCs w:val="26"/>
          <w:lang w:val="en-US"/>
        </w:rPr>
        <w:t>Delfmann</w:t>
      </w:r>
      <w:proofErr w:type="spellEnd"/>
      <w:r w:rsidRPr="00D02D94">
        <w:rPr>
          <w:rFonts w:asciiTheme="majorHAnsi" w:eastAsiaTheme="minorHAnsi" w:hAnsiTheme="majorHAnsi" w:cstheme="majorHAnsi"/>
          <w:sz w:val="26"/>
          <w:szCs w:val="26"/>
          <w:lang w:val="en-US"/>
        </w:rPr>
        <w:t xml:space="preserve"> et al., 2002).</w:t>
      </w:r>
    </w:p>
    <w:p w14:paraId="1DE87DC0" w14:textId="77777777" w:rsidR="00B43448" w:rsidRPr="00D02D94" w:rsidRDefault="00B43448" w:rsidP="00030D2D">
      <w:pPr>
        <w:pStyle w:val="ListParagraph"/>
        <w:spacing w:beforeLines="0" w:before="0" w:afterLines="0" w:after="0" w:line="360" w:lineRule="auto"/>
        <w:ind w:left="0" w:right="49" w:firstLine="720"/>
        <w:contextualSpacing w:val="0"/>
        <w:jc w:val="both"/>
        <w:rPr>
          <w:rFonts w:asciiTheme="majorHAnsi" w:eastAsiaTheme="minorHAnsi" w:hAnsiTheme="majorHAnsi" w:cstheme="majorHAnsi"/>
          <w:sz w:val="26"/>
          <w:szCs w:val="26"/>
          <w:lang w:val="en-US"/>
        </w:rPr>
      </w:pPr>
      <w:r w:rsidRPr="00D02D94">
        <w:rPr>
          <w:rFonts w:asciiTheme="majorHAnsi" w:eastAsiaTheme="minorHAnsi" w:hAnsiTheme="majorHAnsi" w:cstheme="majorHAnsi"/>
          <w:sz w:val="26"/>
          <w:szCs w:val="26"/>
          <w:lang w:val="en-US"/>
        </w:rPr>
        <w:t xml:space="preserve">Globally, outsourcing of logistics has grown remarkably. Logistics service providers (LSPs) are growing as a result of manufacturing companies using logistics services more frequently (Jenkins, 2023). LSPs have gained significance as more businesses outsource their logistics operations (Jenkins, 2023). To quickly introduce new products and services to their markets, many manufacturers and retailers are looking to outsource their logistics operations to logistics service providers (LSPs) (Lai, 2004). Many LSPs have taken steps to broaden the scope of their services to fully satisfy the growing demand from customers for one-stop shopping (Murphy and Daley, 2001). Companies have delegated to LSPs not only conventional distribution operations like warehousing and transportation but also managerial tasks associated with the flow of goods and some production tasks. The LSPs have simultaneously expanded their service capabilities and </w:t>
      </w:r>
      <w:r w:rsidRPr="00D02D94">
        <w:rPr>
          <w:rFonts w:asciiTheme="majorHAnsi" w:eastAsiaTheme="minorHAnsi" w:hAnsiTheme="majorHAnsi" w:cstheme="majorHAnsi"/>
          <w:sz w:val="26"/>
          <w:szCs w:val="26"/>
          <w:lang w:val="en-US"/>
        </w:rPr>
        <w:lastRenderedPageBreak/>
        <w:t>improved their capacity to deliver solutions tailored to particular clients or clientele (</w:t>
      </w:r>
      <w:proofErr w:type="spellStart"/>
      <w:r w:rsidRPr="00D02D94">
        <w:rPr>
          <w:rFonts w:asciiTheme="majorHAnsi" w:eastAsiaTheme="minorHAnsi" w:hAnsiTheme="majorHAnsi" w:cstheme="majorHAnsi"/>
          <w:sz w:val="26"/>
          <w:szCs w:val="26"/>
          <w:lang w:val="en-US"/>
        </w:rPr>
        <w:t>Fabbe-Costes</w:t>
      </w:r>
      <w:proofErr w:type="spellEnd"/>
      <w:r w:rsidRPr="00D02D94">
        <w:rPr>
          <w:rFonts w:asciiTheme="majorHAnsi" w:eastAsiaTheme="minorHAnsi" w:hAnsiTheme="majorHAnsi" w:cstheme="majorHAnsi"/>
          <w:sz w:val="26"/>
          <w:szCs w:val="26"/>
          <w:lang w:val="en-US"/>
        </w:rPr>
        <w:t xml:space="preserve"> et al., 2009).</w:t>
      </w:r>
    </w:p>
    <w:p w14:paraId="67DB4C27" w14:textId="1393C1C7" w:rsidR="00B43448" w:rsidRPr="00D02D94" w:rsidRDefault="00B43448" w:rsidP="00030D2D">
      <w:pPr>
        <w:pStyle w:val="ListParagraph"/>
        <w:spacing w:beforeLines="0" w:before="0" w:afterLines="0" w:after="0" w:line="360" w:lineRule="auto"/>
        <w:ind w:left="0" w:right="49" w:firstLine="720"/>
        <w:contextualSpacing w:val="0"/>
        <w:jc w:val="both"/>
        <w:rPr>
          <w:rFonts w:asciiTheme="majorHAnsi" w:eastAsiaTheme="minorHAnsi" w:hAnsiTheme="majorHAnsi" w:cstheme="majorHAnsi"/>
          <w:sz w:val="26"/>
          <w:szCs w:val="26"/>
          <w:lang w:val="en-US"/>
        </w:rPr>
      </w:pPr>
      <w:r w:rsidRPr="00D02D94">
        <w:rPr>
          <w:rFonts w:asciiTheme="majorHAnsi" w:eastAsiaTheme="minorHAnsi" w:hAnsiTheme="majorHAnsi" w:cstheme="majorHAnsi"/>
          <w:sz w:val="26"/>
          <w:szCs w:val="26"/>
          <w:lang w:val="en-US"/>
        </w:rPr>
        <w:t xml:space="preserve">An essential step in the logistics outsourcing process is the assessment and choice of Logistics Service Providers (LSPs). According to Ho et al. (2012) and </w:t>
      </w:r>
      <w:proofErr w:type="spellStart"/>
      <w:r w:rsidRPr="00D02D94">
        <w:rPr>
          <w:rFonts w:asciiTheme="majorHAnsi" w:eastAsiaTheme="minorHAnsi" w:hAnsiTheme="majorHAnsi" w:cstheme="majorHAnsi"/>
          <w:sz w:val="26"/>
          <w:szCs w:val="26"/>
          <w:lang w:val="en-US"/>
        </w:rPr>
        <w:t>Ciravegna</w:t>
      </w:r>
      <w:proofErr w:type="spellEnd"/>
      <w:r w:rsidRPr="00D02D94">
        <w:rPr>
          <w:rFonts w:asciiTheme="majorHAnsi" w:eastAsiaTheme="minorHAnsi" w:hAnsiTheme="majorHAnsi" w:cstheme="majorHAnsi"/>
          <w:sz w:val="26"/>
          <w:szCs w:val="26"/>
          <w:lang w:val="en-US"/>
        </w:rPr>
        <w:t xml:space="preserve"> et al. (2013), logistics activities are among the primary tasks that can now be performed by a qualified third party without a company's direct involvement. There </w:t>
      </w:r>
      <w:r w:rsidR="00EC60E1" w:rsidRPr="00D02D94">
        <w:rPr>
          <w:rFonts w:asciiTheme="majorHAnsi" w:eastAsiaTheme="minorHAnsi" w:hAnsiTheme="majorHAnsi" w:cstheme="majorHAnsi"/>
          <w:sz w:val="26"/>
          <w:szCs w:val="26"/>
          <w:lang w:val="en-US"/>
        </w:rPr>
        <w:t>is</w:t>
      </w:r>
      <w:r w:rsidRPr="00D02D94">
        <w:rPr>
          <w:rFonts w:asciiTheme="majorHAnsi" w:eastAsiaTheme="minorHAnsi" w:hAnsiTheme="majorHAnsi" w:cstheme="majorHAnsi"/>
          <w:sz w:val="26"/>
          <w:szCs w:val="26"/>
          <w:lang w:val="en-US"/>
        </w:rPr>
        <w:t xml:space="preserve"> also a plethora of other options available for logistics provision. Multiple environmental trends appear to have recently increased the need for logistics service providers (LSPs) to be more innovative (</w:t>
      </w:r>
      <w:proofErr w:type="spellStart"/>
      <w:r w:rsidRPr="00D02D94">
        <w:rPr>
          <w:rFonts w:asciiTheme="majorHAnsi" w:eastAsiaTheme="minorHAnsi" w:hAnsiTheme="majorHAnsi" w:cstheme="majorHAnsi"/>
          <w:sz w:val="26"/>
          <w:szCs w:val="26"/>
          <w:lang w:val="en-US"/>
        </w:rPr>
        <w:t>Busse</w:t>
      </w:r>
      <w:proofErr w:type="spellEnd"/>
      <w:r w:rsidRPr="00D02D94">
        <w:rPr>
          <w:rFonts w:asciiTheme="majorHAnsi" w:eastAsiaTheme="minorHAnsi" w:hAnsiTheme="majorHAnsi" w:cstheme="majorHAnsi"/>
          <w:sz w:val="26"/>
          <w:szCs w:val="26"/>
          <w:lang w:val="en-US"/>
        </w:rPr>
        <w:t xml:space="preserve"> and </w:t>
      </w:r>
      <w:proofErr w:type="spellStart"/>
      <w:r w:rsidRPr="00D02D94">
        <w:rPr>
          <w:rFonts w:asciiTheme="majorHAnsi" w:eastAsiaTheme="minorHAnsi" w:hAnsiTheme="majorHAnsi" w:cstheme="majorHAnsi"/>
          <w:sz w:val="26"/>
          <w:szCs w:val="26"/>
          <w:lang w:val="en-US"/>
        </w:rPr>
        <w:t>Wallenburg</w:t>
      </w:r>
      <w:proofErr w:type="spellEnd"/>
      <w:r w:rsidRPr="00D02D94">
        <w:rPr>
          <w:rFonts w:asciiTheme="majorHAnsi" w:eastAsiaTheme="minorHAnsi" w:hAnsiTheme="majorHAnsi" w:cstheme="majorHAnsi"/>
          <w:sz w:val="26"/>
          <w:szCs w:val="26"/>
          <w:lang w:val="en-US"/>
        </w:rPr>
        <w:t>, 2011). LSPs with better service capabilities should be better able to meet customers' needs for a variety of logistics services and produce better service results (Lai, 2004).</w:t>
      </w:r>
    </w:p>
    <w:p w14:paraId="0FD595B3" w14:textId="6196293B" w:rsidR="00B43448" w:rsidRPr="00D02D94" w:rsidRDefault="00B43448" w:rsidP="00030D2D">
      <w:pPr>
        <w:pStyle w:val="ListParagraph"/>
        <w:spacing w:beforeLines="0" w:before="0" w:afterLines="0" w:after="0" w:line="360" w:lineRule="auto"/>
        <w:ind w:left="0" w:right="49" w:firstLine="720"/>
        <w:contextualSpacing w:val="0"/>
        <w:jc w:val="both"/>
        <w:rPr>
          <w:rFonts w:asciiTheme="majorHAnsi" w:eastAsiaTheme="minorHAnsi" w:hAnsiTheme="majorHAnsi" w:cstheme="majorHAnsi"/>
          <w:sz w:val="26"/>
          <w:szCs w:val="26"/>
          <w:lang w:val="en-US"/>
        </w:rPr>
      </w:pPr>
      <w:r w:rsidRPr="00D02D94">
        <w:rPr>
          <w:rFonts w:asciiTheme="majorHAnsi" w:eastAsiaTheme="minorHAnsi" w:hAnsiTheme="majorHAnsi" w:cstheme="majorHAnsi"/>
          <w:sz w:val="26"/>
          <w:szCs w:val="26"/>
          <w:lang w:val="en-US"/>
        </w:rPr>
        <w:t>On the other hand, complete logistics services, often called packages logistics services, are related to the entire spectrum of logistical services provided by an LSP</w:t>
      </w:r>
      <w:r w:rsidR="00C67413">
        <w:rPr>
          <w:rFonts w:asciiTheme="majorHAnsi" w:eastAsiaTheme="minorHAnsi" w:hAnsiTheme="majorHAnsi" w:cstheme="majorHAnsi"/>
          <w:sz w:val="26"/>
          <w:szCs w:val="26"/>
          <w:lang w:val="en-US"/>
        </w:rPr>
        <w:t>s</w:t>
      </w:r>
      <w:r w:rsidRPr="00D02D94">
        <w:rPr>
          <w:rFonts w:asciiTheme="majorHAnsi" w:eastAsiaTheme="minorHAnsi" w:hAnsiTheme="majorHAnsi" w:cstheme="majorHAnsi"/>
          <w:sz w:val="26"/>
          <w:szCs w:val="26"/>
          <w:lang w:val="en-US"/>
        </w:rPr>
        <w:t>. They involve delivery, storage, inventory control, order fulfillment, and other associated tasks. Businesses that want to outsource their whole logistics operation to a single vendor sometimes choose full logistics services over handling individual logistical tasks with different providers.</w:t>
      </w:r>
    </w:p>
    <w:p w14:paraId="5B3C0709" w14:textId="0FDC9FB7" w:rsidR="00B43448" w:rsidRPr="00D02D94" w:rsidRDefault="00B43448" w:rsidP="00030D2D">
      <w:pPr>
        <w:pStyle w:val="ListParagraph"/>
        <w:spacing w:beforeLines="0" w:before="0" w:afterLines="0" w:after="0" w:line="360" w:lineRule="auto"/>
        <w:ind w:left="0" w:right="49" w:firstLine="720"/>
        <w:contextualSpacing w:val="0"/>
        <w:jc w:val="both"/>
        <w:rPr>
          <w:rFonts w:asciiTheme="majorHAnsi" w:hAnsiTheme="majorHAnsi" w:cstheme="majorHAnsi"/>
          <w:b/>
          <w:bCs/>
          <w:sz w:val="26"/>
          <w:szCs w:val="26"/>
        </w:rPr>
      </w:pPr>
      <w:r w:rsidRPr="00D02D94">
        <w:rPr>
          <w:rFonts w:asciiTheme="majorHAnsi" w:eastAsiaTheme="minorHAnsi" w:hAnsiTheme="majorHAnsi" w:cstheme="majorHAnsi"/>
          <w:sz w:val="26"/>
          <w:szCs w:val="26"/>
          <w:lang w:val="en-US"/>
        </w:rPr>
        <w:t xml:space="preserve">Several variables impact the provision of logistics services, whether for packages or complete logistics services. These variables may include service quality, price, dependability, flexibility, and customer service (Tran and Do, 2021). Moreover, </w:t>
      </w:r>
      <w:proofErr w:type="spellStart"/>
      <w:r w:rsidRPr="00D02D94">
        <w:rPr>
          <w:rFonts w:asciiTheme="majorHAnsi" w:eastAsiaTheme="minorHAnsi" w:hAnsiTheme="majorHAnsi" w:cstheme="majorHAnsi"/>
          <w:sz w:val="26"/>
          <w:szCs w:val="26"/>
          <w:lang w:val="en-US"/>
        </w:rPr>
        <w:t>Karamaşa</w:t>
      </w:r>
      <w:proofErr w:type="spellEnd"/>
      <w:r w:rsidRPr="00D02D94">
        <w:rPr>
          <w:rFonts w:asciiTheme="majorHAnsi" w:eastAsiaTheme="minorHAnsi" w:hAnsiTheme="majorHAnsi" w:cstheme="majorHAnsi"/>
          <w:sz w:val="26"/>
          <w:szCs w:val="26"/>
          <w:lang w:val="en-US"/>
        </w:rPr>
        <w:t xml:space="preserve"> et al. (2020) discovered that delivery times, prices, and LSPs' reputation might influence decisions to outsource logistics tasks.</w:t>
      </w:r>
    </w:p>
    <w:p w14:paraId="3B43B16A" w14:textId="28E6B951" w:rsidR="00B43448" w:rsidRPr="00D02D94" w:rsidRDefault="00B43448" w:rsidP="00030D2D">
      <w:pPr>
        <w:pStyle w:val="ListParagraph"/>
        <w:spacing w:beforeLines="0" w:before="0" w:afterLines="0" w:after="0" w:line="360" w:lineRule="auto"/>
        <w:ind w:left="0" w:right="49" w:firstLine="720"/>
        <w:contextualSpacing w:val="0"/>
        <w:jc w:val="both"/>
        <w:rPr>
          <w:rFonts w:asciiTheme="majorHAnsi" w:hAnsiTheme="majorHAnsi" w:cstheme="majorHAnsi"/>
          <w:b/>
          <w:bCs/>
          <w:sz w:val="26"/>
          <w:szCs w:val="26"/>
        </w:rPr>
      </w:pPr>
      <w:r w:rsidRPr="00D02D94">
        <w:rPr>
          <w:rFonts w:asciiTheme="majorHAnsi" w:eastAsiaTheme="minorHAnsi" w:hAnsiTheme="majorHAnsi" w:cstheme="majorHAnsi"/>
          <w:sz w:val="26"/>
          <w:szCs w:val="26"/>
          <w:lang w:val="en-US"/>
        </w:rPr>
        <w:t xml:space="preserve">Logistics service providers can significantly impact the sustainability of the environment. For instance, </w:t>
      </w:r>
      <w:proofErr w:type="gramStart"/>
      <w:r w:rsidRPr="00D02D94">
        <w:rPr>
          <w:rFonts w:asciiTheme="majorHAnsi" w:eastAsiaTheme="minorHAnsi" w:hAnsiTheme="majorHAnsi" w:cstheme="majorHAnsi"/>
          <w:sz w:val="26"/>
          <w:szCs w:val="26"/>
          <w:lang w:val="en-US"/>
        </w:rPr>
        <w:t>Pan</w:t>
      </w:r>
      <w:proofErr w:type="gramEnd"/>
      <w:r w:rsidRPr="00D02D94">
        <w:rPr>
          <w:rFonts w:asciiTheme="majorHAnsi" w:eastAsiaTheme="minorHAnsi" w:hAnsiTheme="majorHAnsi" w:cstheme="majorHAnsi"/>
          <w:sz w:val="26"/>
          <w:szCs w:val="26"/>
          <w:lang w:val="en-US"/>
        </w:rPr>
        <w:t xml:space="preserve"> et al. (2020) discovered that an intelligent logistics policy could aid in lowering China's carbon emissions. </w:t>
      </w:r>
      <w:proofErr w:type="spellStart"/>
      <w:r w:rsidRPr="00D02D94">
        <w:rPr>
          <w:rFonts w:asciiTheme="majorHAnsi" w:eastAsiaTheme="minorHAnsi" w:hAnsiTheme="majorHAnsi" w:cstheme="majorHAnsi"/>
          <w:sz w:val="26"/>
          <w:szCs w:val="26"/>
          <w:lang w:val="en-US"/>
        </w:rPr>
        <w:t>Oláh</w:t>
      </w:r>
      <w:proofErr w:type="spellEnd"/>
      <w:r w:rsidRPr="00D02D94">
        <w:rPr>
          <w:rFonts w:asciiTheme="majorHAnsi" w:eastAsiaTheme="minorHAnsi" w:hAnsiTheme="majorHAnsi" w:cstheme="majorHAnsi"/>
          <w:sz w:val="26"/>
          <w:szCs w:val="26"/>
          <w:lang w:val="en-US"/>
        </w:rPr>
        <w:t xml:space="preserve"> et al. (2018) discovered that LSPs' success characteristics, such as their management techniques, may also affect how other companies compete with them.</w:t>
      </w:r>
    </w:p>
    <w:p w14:paraId="6E4CB9FE" w14:textId="324ECA20" w:rsidR="006E47E2" w:rsidRPr="00D02D94" w:rsidRDefault="00082092" w:rsidP="00BC4925">
      <w:pPr>
        <w:pStyle w:val="ListParagraph"/>
        <w:numPr>
          <w:ilvl w:val="2"/>
          <w:numId w:val="3"/>
        </w:numPr>
        <w:spacing w:beforeLines="0" w:before="0" w:afterLines="0" w:after="0" w:line="360" w:lineRule="auto"/>
        <w:ind w:left="630" w:right="49" w:hanging="283"/>
        <w:contextualSpacing w:val="0"/>
        <w:jc w:val="both"/>
        <w:outlineLvl w:val="2"/>
        <w:rPr>
          <w:rFonts w:asciiTheme="majorHAnsi" w:hAnsiTheme="majorHAnsi" w:cstheme="majorHAnsi"/>
          <w:b/>
          <w:bCs/>
          <w:i/>
          <w:sz w:val="26"/>
          <w:szCs w:val="26"/>
        </w:rPr>
      </w:pPr>
      <w:bookmarkStart w:id="35" w:name="_Toc133930404"/>
      <w:r w:rsidRPr="00D02D94">
        <w:rPr>
          <w:rFonts w:asciiTheme="majorHAnsi" w:hAnsiTheme="majorHAnsi" w:cstheme="majorHAnsi"/>
          <w:b/>
          <w:bCs/>
          <w:i/>
          <w:sz w:val="26"/>
          <w:szCs w:val="26"/>
        </w:rPr>
        <w:t xml:space="preserve">Current logistics situation in </w:t>
      </w:r>
      <w:r w:rsidR="00B43448" w:rsidRPr="00D02D94">
        <w:rPr>
          <w:rFonts w:asciiTheme="majorHAnsi" w:hAnsiTheme="majorHAnsi" w:cstheme="majorHAnsi"/>
          <w:b/>
          <w:bCs/>
          <w:i/>
          <w:sz w:val="26"/>
          <w:szCs w:val="26"/>
        </w:rPr>
        <w:t>ASEAN</w:t>
      </w:r>
      <w:bookmarkEnd w:id="35"/>
    </w:p>
    <w:p w14:paraId="4C1B85AC" w14:textId="1BEFCD29" w:rsidR="006E47E2" w:rsidRPr="00D02D94" w:rsidRDefault="006E47E2" w:rsidP="00030D2D">
      <w:pPr>
        <w:pStyle w:val="ListParagraph"/>
        <w:spacing w:beforeLines="0" w:before="0" w:afterLines="0" w:after="0" w:line="360" w:lineRule="auto"/>
        <w:ind w:left="0" w:right="49" w:firstLine="720"/>
        <w:contextualSpacing w:val="0"/>
        <w:jc w:val="both"/>
        <w:rPr>
          <w:rFonts w:asciiTheme="majorHAnsi" w:hAnsiTheme="majorHAnsi" w:cstheme="majorHAnsi"/>
          <w:b/>
          <w:bCs/>
          <w:sz w:val="26"/>
          <w:szCs w:val="26"/>
        </w:rPr>
      </w:pPr>
      <w:r w:rsidRPr="00D02D94">
        <w:rPr>
          <w:rFonts w:asciiTheme="majorHAnsi" w:hAnsiTheme="majorHAnsi" w:cstheme="majorHAnsi"/>
          <w:sz w:val="26"/>
          <w:szCs w:val="26"/>
        </w:rPr>
        <w:t xml:space="preserve">The situation of logistics activities in Southeast Asian countries during the Covid-19 epidemic is no exception. However, logistics activities are gradually showing a positive </w:t>
      </w:r>
      <w:r w:rsidRPr="00D02D94">
        <w:rPr>
          <w:rFonts w:asciiTheme="majorHAnsi" w:hAnsiTheme="majorHAnsi" w:cstheme="majorHAnsi"/>
          <w:sz w:val="26"/>
          <w:szCs w:val="26"/>
        </w:rPr>
        <w:lastRenderedPageBreak/>
        <w:t>development trend after about 3 years of being affected at present. Southeast Asian countries are constantly coming up with methods to enhance the development of local logistics activities. This is reflected in the fact that countries in the region have continuously promoted their seaport and road transport systems to capitalize on their advantages and promote the growth of the logistics industry. In terms of trucking, this market is predicted to have a CAGR of over 8% in the period 2020-2025. The easing of trade barriers and the implementation of new initiatives in Southeast Asia, such as promoting the</w:t>
      </w:r>
      <w:r w:rsidR="00EC60E1">
        <w:rPr>
          <w:rFonts w:asciiTheme="majorHAnsi" w:hAnsiTheme="majorHAnsi" w:cstheme="majorHAnsi"/>
          <w:sz w:val="26"/>
          <w:szCs w:val="26"/>
          <w:lang w:val="en-US"/>
        </w:rPr>
        <w:t xml:space="preserve"> </w:t>
      </w:r>
      <w:r w:rsidR="00EC60E1" w:rsidRPr="00EC60E1">
        <w:rPr>
          <w:rFonts w:asciiTheme="majorHAnsi" w:hAnsiTheme="majorHAnsi" w:cstheme="majorHAnsi"/>
          <w:sz w:val="26"/>
          <w:szCs w:val="26"/>
        </w:rPr>
        <w:t>Association of South East Asian Nations</w:t>
      </w:r>
      <w:r w:rsidRPr="00D02D94">
        <w:rPr>
          <w:rFonts w:asciiTheme="majorHAnsi" w:hAnsiTheme="majorHAnsi" w:cstheme="majorHAnsi"/>
          <w:sz w:val="26"/>
          <w:szCs w:val="26"/>
        </w:rPr>
        <w:t xml:space="preserve"> </w:t>
      </w:r>
      <w:r w:rsidR="00EC60E1">
        <w:rPr>
          <w:rFonts w:asciiTheme="majorHAnsi" w:hAnsiTheme="majorHAnsi" w:cstheme="majorHAnsi"/>
          <w:sz w:val="26"/>
          <w:szCs w:val="26"/>
          <w:lang w:val="en-US"/>
        </w:rPr>
        <w:t>(</w:t>
      </w:r>
      <w:r w:rsidRPr="00D02D94">
        <w:rPr>
          <w:rFonts w:asciiTheme="majorHAnsi" w:hAnsiTheme="majorHAnsi" w:cstheme="majorHAnsi"/>
          <w:sz w:val="26"/>
          <w:szCs w:val="26"/>
        </w:rPr>
        <w:t>ASEAN</w:t>
      </w:r>
      <w:r w:rsidR="00EC60E1">
        <w:rPr>
          <w:rFonts w:asciiTheme="majorHAnsi" w:hAnsiTheme="majorHAnsi" w:cstheme="majorHAnsi"/>
          <w:sz w:val="26"/>
          <w:szCs w:val="26"/>
          <w:lang w:val="en-US"/>
        </w:rPr>
        <w:t>)</w:t>
      </w:r>
      <w:r w:rsidRPr="00D02D94">
        <w:rPr>
          <w:rFonts w:asciiTheme="majorHAnsi" w:hAnsiTheme="majorHAnsi" w:cstheme="majorHAnsi"/>
          <w:sz w:val="26"/>
          <w:szCs w:val="26"/>
        </w:rPr>
        <w:t xml:space="preserve"> Transit Electronic Customs System and the Regional Comprehensive Economic Partnership Agreement</w:t>
      </w:r>
      <w:r w:rsidR="0090786D">
        <w:rPr>
          <w:rFonts w:asciiTheme="majorHAnsi" w:hAnsiTheme="majorHAnsi" w:cstheme="majorHAnsi"/>
          <w:sz w:val="26"/>
          <w:szCs w:val="26"/>
          <w:lang w:val="en-US"/>
        </w:rPr>
        <w:t xml:space="preserve"> (RCEP)</w:t>
      </w:r>
      <w:r w:rsidRPr="00D02D94">
        <w:rPr>
          <w:rFonts w:asciiTheme="majorHAnsi" w:hAnsiTheme="majorHAnsi" w:cstheme="majorHAnsi"/>
          <w:sz w:val="26"/>
          <w:szCs w:val="26"/>
        </w:rPr>
        <w:t xml:space="preserve">, have really brought benefits to the countries in the region when recovering strongly after the Covid-19 pandemic (Kelvin, 2021). The improved ASEAN Transit Electronic Customs System (ACTS) is considered one of the most important improvements. This improvement has allowed businesses to declare only once to transport goods across ASEAN countries. Road transport has also been assessed by Mr. Thomas Tieber, </w:t>
      </w:r>
      <w:r w:rsidR="0090786D">
        <w:rPr>
          <w:rFonts w:asciiTheme="majorHAnsi" w:hAnsiTheme="majorHAnsi" w:cstheme="majorHAnsi"/>
          <w:sz w:val="26"/>
          <w:szCs w:val="26"/>
          <w:lang w:val="en-US"/>
        </w:rPr>
        <w:t>m</w:t>
      </w:r>
      <w:r w:rsidRPr="00D02D94">
        <w:rPr>
          <w:rFonts w:asciiTheme="majorHAnsi" w:hAnsiTheme="majorHAnsi" w:cstheme="majorHAnsi"/>
          <w:sz w:val="26"/>
          <w:szCs w:val="26"/>
        </w:rPr>
        <w:t xml:space="preserve">anaging </w:t>
      </w:r>
      <w:r w:rsidR="0090786D">
        <w:rPr>
          <w:rFonts w:asciiTheme="majorHAnsi" w:hAnsiTheme="majorHAnsi" w:cstheme="majorHAnsi"/>
          <w:sz w:val="26"/>
          <w:szCs w:val="26"/>
          <w:lang w:val="en-US"/>
        </w:rPr>
        <w:t>d</w:t>
      </w:r>
      <w:r w:rsidRPr="00D02D94">
        <w:rPr>
          <w:rFonts w:asciiTheme="majorHAnsi" w:hAnsiTheme="majorHAnsi" w:cstheme="majorHAnsi"/>
          <w:sz w:val="26"/>
          <w:szCs w:val="26"/>
        </w:rPr>
        <w:t xml:space="preserve">irector of DHL </w:t>
      </w:r>
      <w:r w:rsidR="0090786D">
        <w:rPr>
          <w:rFonts w:asciiTheme="majorHAnsi" w:hAnsiTheme="majorHAnsi" w:cstheme="majorHAnsi"/>
          <w:sz w:val="26"/>
          <w:szCs w:val="26"/>
          <w:lang w:val="en-US"/>
        </w:rPr>
        <w:t>g</w:t>
      </w:r>
      <w:r w:rsidRPr="00D02D94">
        <w:rPr>
          <w:rFonts w:asciiTheme="majorHAnsi" w:hAnsiTheme="majorHAnsi" w:cstheme="majorHAnsi"/>
          <w:sz w:val="26"/>
          <w:szCs w:val="26"/>
        </w:rPr>
        <w:t xml:space="preserve">lobal </w:t>
      </w:r>
      <w:r w:rsidR="0090786D">
        <w:rPr>
          <w:rFonts w:asciiTheme="majorHAnsi" w:hAnsiTheme="majorHAnsi" w:cstheme="majorHAnsi"/>
          <w:sz w:val="26"/>
          <w:szCs w:val="26"/>
          <w:lang w:val="en-US"/>
        </w:rPr>
        <w:t>f</w:t>
      </w:r>
      <w:r w:rsidRPr="00D02D94">
        <w:rPr>
          <w:rFonts w:asciiTheme="majorHAnsi" w:hAnsiTheme="majorHAnsi" w:cstheme="majorHAnsi"/>
          <w:sz w:val="26"/>
          <w:szCs w:val="26"/>
        </w:rPr>
        <w:t xml:space="preserve">orwarding in Southeast Asia, as an important contributor to long-distance transportation because of its high economic benefits. Currently, countries have also implemented the promotion of logistics activities by road to save costs and promote sustainability. In particular, the use of road transport also brings environmental protection value. This is demonstrated by the fact that road transport from Singapore to China reduces carbon emissions by 83% compared to air transport. Regarding rail transport, Southeast Asian countries have continuously built logistics chains to increase the proportion of rail transport. In general, compared to other economic regions, the markets of ASEAN countries have grown better and are less affected by inflation. Besides, thanks to other advantages such as geographical location, preferential tariffs by the </w:t>
      </w:r>
      <w:r w:rsidR="00EC60E1">
        <w:rPr>
          <w:rFonts w:asciiTheme="majorHAnsi" w:hAnsiTheme="majorHAnsi" w:cstheme="majorHAnsi"/>
          <w:sz w:val="26"/>
          <w:szCs w:val="26"/>
          <w:lang w:val="en-US"/>
        </w:rPr>
        <w:t>F</w:t>
      </w:r>
      <w:r w:rsidRPr="00D02D94">
        <w:rPr>
          <w:rFonts w:asciiTheme="majorHAnsi" w:hAnsiTheme="majorHAnsi" w:cstheme="majorHAnsi"/>
          <w:sz w:val="26"/>
          <w:szCs w:val="26"/>
        </w:rPr>
        <w:t xml:space="preserve">ree </w:t>
      </w:r>
      <w:r w:rsidR="00EC60E1">
        <w:rPr>
          <w:rFonts w:asciiTheme="majorHAnsi" w:hAnsiTheme="majorHAnsi" w:cstheme="majorHAnsi"/>
          <w:sz w:val="26"/>
          <w:szCs w:val="26"/>
          <w:lang w:val="en-US"/>
        </w:rPr>
        <w:t>T</w:t>
      </w:r>
      <w:r w:rsidRPr="00D02D94">
        <w:rPr>
          <w:rFonts w:asciiTheme="majorHAnsi" w:hAnsiTheme="majorHAnsi" w:cstheme="majorHAnsi"/>
          <w:sz w:val="26"/>
          <w:szCs w:val="26"/>
        </w:rPr>
        <w:t xml:space="preserve">rade </w:t>
      </w:r>
      <w:r w:rsidR="00EC60E1">
        <w:rPr>
          <w:rFonts w:asciiTheme="majorHAnsi" w:hAnsiTheme="majorHAnsi" w:cstheme="majorHAnsi"/>
          <w:sz w:val="26"/>
          <w:szCs w:val="26"/>
          <w:lang w:val="en-US"/>
        </w:rPr>
        <w:t>A</w:t>
      </w:r>
      <w:r w:rsidRPr="00D02D94">
        <w:rPr>
          <w:rFonts w:asciiTheme="majorHAnsi" w:hAnsiTheme="majorHAnsi" w:cstheme="majorHAnsi"/>
          <w:sz w:val="26"/>
          <w:szCs w:val="26"/>
        </w:rPr>
        <w:t>greement (FTA), ASEAN has become an attractive region that is attracting many import-export businesses. Although countries in Southeast Asia have not yet reached a consensus on developing logistics systems, the birth of the ASEAN Smart Logistics Network (ASLN) has promoted connectivity and integration within ASEAN. This has been shown by the groundbreaking of two projects: the Vinh Phuc</w:t>
      </w:r>
      <w:r w:rsidR="001D5372">
        <w:rPr>
          <w:rFonts w:asciiTheme="majorHAnsi" w:hAnsiTheme="majorHAnsi" w:cstheme="majorHAnsi"/>
          <w:sz w:val="26"/>
          <w:szCs w:val="26"/>
          <w:lang w:val="en-US"/>
        </w:rPr>
        <w:t xml:space="preserve"> inland container depot</w:t>
      </w:r>
      <w:r w:rsidRPr="00D02D94">
        <w:rPr>
          <w:rFonts w:asciiTheme="majorHAnsi" w:hAnsiTheme="majorHAnsi" w:cstheme="majorHAnsi"/>
          <w:sz w:val="26"/>
          <w:szCs w:val="26"/>
        </w:rPr>
        <w:t xml:space="preserve"> </w:t>
      </w:r>
      <w:r w:rsidR="001D5372">
        <w:rPr>
          <w:rFonts w:asciiTheme="majorHAnsi" w:hAnsiTheme="majorHAnsi" w:cstheme="majorHAnsi"/>
          <w:sz w:val="26"/>
          <w:szCs w:val="26"/>
          <w:lang w:val="en-US"/>
        </w:rPr>
        <w:t>(</w:t>
      </w:r>
      <w:r w:rsidRPr="00D02D94">
        <w:rPr>
          <w:rFonts w:asciiTheme="majorHAnsi" w:hAnsiTheme="majorHAnsi" w:cstheme="majorHAnsi"/>
          <w:sz w:val="26"/>
          <w:szCs w:val="26"/>
        </w:rPr>
        <w:t>ICD</w:t>
      </w:r>
      <w:r w:rsidR="001D5372">
        <w:rPr>
          <w:rFonts w:asciiTheme="majorHAnsi" w:hAnsiTheme="majorHAnsi" w:cstheme="majorHAnsi"/>
          <w:sz w:val="26"/>
          <w:szCs w:val="26"/>
          <w:lang w:val="en-US"/>
        </w:rPr>
        <w:t>)</w:t>
      </w:r>
      <w:r w:rsidRPr="00D02D94">
        <w:rPr>
          <w:rFonts w:asciiTheme="majorHAnsi" w:hAnsiTheme="majorHAnsi" w:cstheme="majorHAnsi"/>
          <w:sz w:val="26"/>
          <w:szCs w:val="26"/>
        </w:rPr>
        <w:t xml:space="preserve"> Logistics Center in Vietnam (regarded as a super port between Singapore and Vietnam); </w:t>
      </w:r>
      <w:r w:rsidRPr="00D02D94">
        <w:rPr>
          <w:rFonts w:asciiTheme="majorHAnsi" w:hAnsiTheme="majorHAnsi" w:cstheme="majorHAnsi"/>
          <w:sz w:val="26"/>
          <w:szCs w:val="26"/>
        </w:rPr>
        <w:lastRenderedPageBreak/>
        <w:t>and the Phnom Penh Logistics Complex in Cambodia (Viet, 2023). Thus, it can be seen that, with all the efforts of the countries of Southeast Asia, the logistics situation has gradually improved and is promoting the economies of the countries.</w:t>
      </w:r>
    </w:p>
    <w:p w14:paraId="0340EE4D" w14:textId="6BE3FF4A" w:rsidR="005907EA" w:rsidRPr="00D02D94" w:rsidRDefault="00082092" w:rsidP="00BC4925">
      <w:pPr>
        <w:pStyle w:val="ListParagraph"/>
        <w:numPr>
          <w:ilvl w:val="2"/>
          <w:numId w:val="3"/>
        </w:numPr>
        <w:spacing w:beforeLines="0" w:before="0" w:afterLines="0" w:after="0" w:line="360" w:lineRule="auto"/>
        <w:ind w:left="630" w:right="49" w:hanging="283"/>
        <w:contextualSpacing w:val="0"/>
        <w:jc w:val="both"/>
        <w:outlineLvl w:val="2"/>
        <w:rPr>
          <w:rFonts w:asciiTheme="majorHAnsi" w:eastAsiaTheme="minorHAnsi" w:hAnsiTheme="majorHAnsi" w:cstheme="majorHAnsi"/>
          <w:b/>
          <w:bCs/>
          <w:i/>
          <w:sz w:val="26"/>
          <w:szCs w:val="26"/>
        </w:rPr>
      </w:pPr>
      <w:bookmarkStart w:id="36" w:name="_Toc133930405"/>
      <w:r w:rsidRPr="00D02D94">
        <w:rPr>
          <w:rFonts w:asciiTheme="majorHAnsi" w:hAnsiTheme="majorHAnsi" w:cstheme="majorHAnsi"/>
          <w:b/>
          <w:bCs/>
          <w:i/>
          <w:sz w:val="26"/>
          <w:szCs w:val="26"/>
        </w:rPr>
        <w:t xml:space="preserve">Current logistics situation in </w:t>
      </w:r>
      <w:r w:rsidR="005907EA" w:rsidRPr="00D02D94">
        <w:rPr>
          <w:rFonts w:asciiTheme="majorHAnsi" w:hAnsiTheme="majorHAnsi" w:cstheme="majorHAnsi"/>
          <w:b/>
          <w:bCs/>
          <w:i/>
          <w:sz w:val="26"/>
          <w:szCs w:val="26"/>
        </w:rPr>
        <w:t>Viet Nam</w:t>
      </w:r>
      <w:bookmarkEnd w:id="36"/>
    </w:p>
    <w:p w14:paraId="0BE0D225" w14:textId="17109320" w:rsidR="005907EA" w:rsidRPr="00D02D94" w:rsidRDefault="005907EA" w:rsidP="00030D2D">
      <w:pPr>
        <w:pStyle w:val="ListParagraph"/>
        <w:spacing w:beforeLines="0" w:before="0" w:afterLines="0" w:after="0" w:line="360" w:lineRule="auto"/>
        <w:ind w:left="0" w:right="49" w:firstLine="720"/>
        <w:contextualSpacing w:val="0"/>
        <w:jc w:val="both"/>
        <w:rPr>
          <w:rFonts w:asciiTheme="majorHAnsi" w:eastAsiaTheme="minorHAnsi" w:hAnsiTheme="majorHAnsi" w:cstheme="majorHAnsi"/>
          <w:sz w:val="26"/>
          <w:szCs w:val="26"/>
        </w:rPr>
      </w:pPr>
      <w:r w:rsidRPr="00D02D94">
        <w:rPr>
          <w:rFonts w:asciiTheme="majorHAnsi" w:eastAsiaTheme="minorHAnsi" w:hAnsiTheme="majorHAnsi" w:cstheme="majorHAnsi"/>
          <w:sz w:val="26"/>
          <w:szCs w:val="26"/>
        </w:rPr>
        <w:t>Logistics services in Vietnam started developing in the 1990s, mainly focusing on freight forwarding and logistics services. The Vietnam Freight Forwarders Association (VIFFAS), the predecessor of the Vietnam Logistics Business Association (VLA), was officially established in 1993 (Dong et al., 2021). Logistics is a significant service sector that supports, connects, and promotes socio-economic development, enhancing the competitiveness of the national economy. The logistics industry in Vietnam started to form and grow in the 1990s, and it quickly proliferated and gradually asserted a crucial economic position (Vuong, 2022). With Vietnam joining the World Trade Organization (WTO) in 20</w:t>
      </w:r>
      <w:r w:rsidR="00105F48">
        <w:rPr>
          <w:rFonts w:asciiTheme="majorHAnsi" w:eastAsiaTheme="minorHAnsi" w:hAnsiTheme="majorHAnsi" w:cstheme="majorHAnsi"/>
          <w:sz w:val="26"/>
          <w:szCs w:val="26"/>
          <w:lang w:val="en-US"/>
        </w:rPr>
        <w:t>0</w:t>
      </w:r>
      <w:r w:rsidRPr="00D02D94">
        <w:rPr>
          <w:rFonts w:asciiTheme="majorHAnsi" w:eastAsiaTheme="minorHAnsi" w:hAnsiTheme="majorHAnsi" w:cstheme="majorHAnsi"/>
          <w:sz w:val="26"/>
          <w:szCs w:val="26"/>
        </w:rPr>
        <w:t>7, the Comprehensive and Progressive Agreement for Trans-Pacific Partnership (CPTPP) in 2016, and the European-Vietnam Free Trade Agreement (EVFTA) in 2019, it created significant development opportunities for many industries and the Vietnamese economy, especially import and export activities. Logistics is a service industry with immense potential for development, but the current state of domestic competitiveness still needs to be improved (Dong et al., 2021).</w:t>
      </w:r>
    </w:p>
    <w:p w14:paraId="20D33D8C" w14:textId="5666886F" w:rsidR="005907EA" w:rsidRPr="00D02D94" w:rsidRDefault="005907EA" w:rsidP="00030D2D">
      <w:pPr>
        <w:pStyle w:val="ListParagraph"/>
        <w:spacing w:beforeLines="0" w:before="0" w:afterLines="0" w:after="0" w:line="360" w:lineRule="auto"/>
        <w:ind w:left="0" w:right="49" w:firstLine="720"/>
        <w:contextualSpacing w:val="0"/>
        <w:jc w:val="both"/>
        <w:rPr>
          <w:rFonts w:asciiTheme="majorHAnsi" w:eastAsiaTheme="minorHAnsi" w:hAnsiTheme="majorHAnsi" w:cstheme="majorHAnsi"/>
          <w:sz w:val="26"/>
          <w:szCs w:val="26"/>
        </w:rPr>
      </w:pPr>
      <w:r w:rsidRPr="00D02D94">
        <w:rPr>
          <w:rFonts w:asciiTheme="majorHAnsi" w:eastAsiaTheme="minorHAnsi" w:hAnsiTheme="majorHAnsi" w:cstheme="majorHAnsi"/>
          <w:sz w:val="26"/>
          <w:szCs w:val="26"/>
        </w:rPr>
        <w:t xml:space="preserve">According to statistics, there are currently 30,000 businesses operating in the logistics industry nationwide. Sixty-nine large and medium-sized logistics centres draw investment from various industries. More than 5,000 businesses operate in international logistics, including major companies like DHL, FedEx, Maersk Logistics, APL Logistics, etc. Most businesses are small and medium-sized, offering 2 to 17 different logistics services, focusing on forwarding, inland transportation, seaport and airport operation, cargo management, and international transportation, among other things. The logistics system in Vietnam places the most importance on transportation (Vuong, 2022). Vietnam's logistics industry is well-regarded, ranking 64 out of 160 countries in terms of development and fourth in the ASEAN (after Singapore, Malaysia, and Thailand). Vietnam's logistics services are still superior to some Eastern European nations like Bulgaria (51), Russia (99), Ukraine (73), and the majority of other African nations when compared to some European </w:t>
      </w:r>
      <w:r w:rsidRPr="00D02D94">
        <w:rPr>
          <w:rFonts w:asciiTheme="majorHAnsi" w:eastAsiaTheme="minorHAnsi" w:hAnsiTheme="majorHAnsi" w:cstheme="majorHAnsi"/>
          <w:sz w:val="26"/>
          <w:szCs w:val="26"/>
        </w:rPr>
        <w:lastRenderedPageBreak/>
        <w:t xml:space="preserve">nations (Quynh, 2022). The logistics sector in Vietnam has grown by about 14–16% over the past few years, accounting for about 4-5% of the GDP, according to the </w:t>
      </w:r>
      <w:r w:rsidR="00E35973" w:rsidRPr="00D02D94">
        <w:rPr>
          <w:rFonts w:asciiTheme="majorHAnsi" w:eastAsiaTheme="minorHAnsi" w:hAnsiTheme="majorHAnsi" w:cstheme="majorHAnsi"/>
          <w:sz w:val="26"/>
          <w:szCs w:val="26"/>
        </w:rPr>
        <w:t>Vietnam Logistics Business Association</w:t>
      </w:r>
      <w:r w:rsidR="00E35973">
        <w:rPr>
          <w:rFonts w:asciiTheme="majorHAnsi" w:eastAsiaTheme="minorHAnsi" w:hAnsiTheme="majorHAnsi" w:cstheme="majorHAnsi"/>
          <w:sz w:val="26"/>
          <w:szCs w:val="26"/>
          <w:lang w:val="en-US"/>
        </w:rPr>
        <w:t xml:space="preserve"> (VLA)</w:t>
      </w:r>
      <w:r w:rsidR="00E35973" w:rsidRPr="00D02D94">
        <w:rPr>
          <w:rFonts w:asciiTheme="majorHAnsi" w:eastAsiaTheme="minorHAnsi" w:hAnsiTheme="majorHAnsi" w:cstheme="majorHAnsi"/>
          <w:sz w:val="26"/>
          <w:szCs w:val="26"/>
        </w:rPr>
        <w:t xml:space="preserve"> </w:t>
      </w:r>
      <w:r w:rsidRPr="00D02D94">
        <w:rPr>
          <w:rFonts w:asciiTheme="majorHAnsi" w:eastAsiaTheme="minorHAnsi" w:hAnsiTheme="majorHAnsi" w:cstheme="majorHAnsi"/>
          <w:sz w:val="26"/>
          <w:szCs w:val="26"/>
        </w:rPr>
        <w:t>(Vuong, 2022).</w:t>
      </w:r>
    </w:p>
    <w:p w14:paraId="24C5B54B" w14:textId="4C06CAEC" w:rsidR="005907EA" w:rsidRPr="00D02D94" w:rsidRDefault="005907EA" w:rsidP="00030D2D">
      <w:pPr>
        <w:pStyle w:val="ListParagraph"/>
        <w:spacing w:beforeLines="0" w:before="0" w:afterLines="0" w:after="0" w:line="360" w:lineRule="auto"/>
        <w:ind w:left="0" w:right="49" w:firstLine="720"/>
        <w:contextualSpacing w:val="0"/>
        <w:jc w:val="both"/>
        <w:rPr>
          <w:rFonts w:asciiTheme="majorHAnsi" w:eastAsiaTheme="minorHAnsi" w:hAnsiTheme="majorHAnsi" w:cstheme="majorHAnsi"/>
          <w:sz w:val="26"/>
          <w:szCs w:val="26"/>
        </w:rPr>
      </w:pPr>
      <w:r w:rsidRPr="00D02D94">
        <w:rPr>
          <w:rFonts w:asciiTheme="majorHAnsi" w:eastAsiaTheme="minorHAnsi" w:hAnsiTheme="majorHAnsi" w:cstheme="majorHAnsi"/>
          <w:sz w:val="26"/>
          <w:szCs w:val="26"/>
        </w:rPr>
        <w:t>The government aims to turn the area around the country's harbour into a logistical hub by incorporating best practices from the most advanced industrialized nations regarding networking, loading and unloading, warehousing, administrative processes, and maritime and land transportation. However, technical infrastructure and traffic systems must be improved and upgraded shortly. Planning investments are necessary for equipment purchases, specialized technology, and expanding logistics facilities serving the seaport system. The world's advanced, utilizing information technology, automatic electronics, and science and technology in logistics service stages (Le, 2018). Additionally, insufficient and unsynchronized legal provisions on logistics service activities impact many restrictions and weaknesses of Vietnamese logistics enterprises. Despite investments and upgrades, the logistics infrastructure must have connectivity and meet development requirements. There has been little progress in the logistics industry's digital transformation, and training facilities must pay more attention to comprehensive logistics training (Quynh, 2022).</w:t>
      </w:r>
    </w:p>
    <w:p w14:paraId="4EFB4693" w14:textId="3BA3AD5B" w:rsidR="005907EA" w:rsidRPr="00D02D94" w:rsidRDefault="005907EA" w:rsidP="00BC4925">
      <w:pPr>
        <w:pStyle w:val="ListParagraph"/>
        <w:numPr>
          <w:ilvl w:val="2"/>
          <w:numId w:val="3"/>
        </w:numPr>
        <w:spacing w:beforeLines="0" w:before="0" w:afterLines="0" w:after="0" w:line="360" w:lineRule="auto"/>
        <w:ind w:left="567" w:right="49" w:hanging="283"/>
        <w:contextualSpacing w:val="0"/>
        <w:jc w:val="both"/>
        <w:outlineLvl w:val="2"/>
        <w:rPr>
          <w:rFonts w:asciiTheme="majorHAnsi" w:eastAsiaTheme="minorHAnsi" w:hAnsiTheme="majorHAnsi" w:cstheme="majorHAnsi"/>
          <w:b/>
          <w:bCs/>
          <w:i/>
          <w:sz w:val="26"/>
          <w:szCs w:val="26"/>
        </w:rPr>
      </w:pPr>
      <w:bookmarkStart w:id="37" w:name="_Toc133930406"/>
      <w:r w:rsidRPr="00D02D94">
        <w:rPr>
          <w:rFonts w:asciiTheme="majorHAnsi" w:eastAsiaTheme="minorHAnsi" w:hAnsiTheme="majorHAnsi" w:cstheme="majorHAnsi"/>
          <w:b/>
          <w:bCs/>
          <w:i/>
          <w:sz w:val="26"/>
          <w:szCs w:val="26"/>
        </w:rPr>
        <w:t>Current logistics situation in Hai Phong</w:t>
      </w:r>
      <w:bookmarkEnd w:id="37"/>
      <w:r w:rsidRPr="00D02D94">
        <w:rPr>
          <w:rFonts w:asciiTheme="majorHAnsi" w:eastAsiaTheme="minorHAnsi" w:hAnsiTheme="majorHAnsi" w:cstheme="majorHAnsi"/>
          <w:b/>
          <w:bCs/>
          <w:i/>
          <w:sz w:val="26"/>
          <w:szCs w:val="26"/>
        </w:rPr>
        <w:t xml:space="preserve"> </w:t>
      </w:r>
    </w:p>
    <w:p w14:paraId="390B378A" w14:textId="57D16CC2" w:rsidR="005907EA" w:rsidRPr="00D02D94" w:rsidRDefault="005907EA" w:rsidP="00030D2D">
      <w:pPr>
        <w:pStyle w:val="ListParagraph"/>
        <w:spacing w:beforeLines="0" w:before="0" w:afterLines="0" w:after="0" w:line="360" w:lineRule="auto"/>
        <w:ind w:left="0" w:right="49" w:firstLine="720"/>
        <w:contextualSpacing w:val="0"/>
        <w:jc w:val="both"/>
        <w:rPr>
          <w:rFonts w:asciiTheme="majorHAnsi" w:eastAsiaTheme="minorHAnsi" w:hAnsiTheme="majorHAnsi" w:cstheme="majorHAnsi"/>
          <w:sz w:val="26"/>
          <w:szCs w:val="26"/>
        </w:rPr>
      </w:pPr>
      <w:r w:rsidRPr="00D02D94">
        <w:rPr>
          <w:rFonts w:asciiTheme="majorHAnsi" w:eastAsiaTheme="minorHAnsi" w:hAnsiTheme="majorHAnsi" w:cstheme="majorHAnsi"/>
          <w:sz w:val="26"/>
          <w:szCs w:val="26"/>
        </w:rPr>
        <w:t>Hai Phong has been the most significant city in Vietnam for over a century, being a major port city in the northern region. With the largest seaport cluster in the North, Hai Phong is connected to the entire nation through various modes of transportation, including road, rail, waterway, and air. It also boasts an advanced industrial park system. Combined with goods from Northern cities and provinces, Hai Phong Port now has a plentiful source of goods for import and export operations. This has provided Hai Phong with the right conditions to develop its logistics service sector, acting as a catalyst for the Northern critical economic region (Hong, 2019). The development plan for the logistics service system aims to build Hai Phong into a regional logistics service hub with a crucial role in the movement and distribution of goods, aiding in the nation's socioeconomic development.</w:t>
      </w:r>
    </w:p>
    <w:p w14:paraId="0BADD24E" w14:textId="73EDAC81" w:rsidR="005907EA" w:rsidRPr="00D02D94" w:rsidRDefault="005907EA" w:rsidP="00030D2D">
      <w:pPr>
        <w:pStyle w:val="ListParagraph"/>
        <w:spacing w:beforeLines="0" w:before="0" w:afterLines="0" w:after="0" w:line="360" w:lineRule="auto"/>
        <w:ind w:left="0" w:right="49" w:firstLine="720"/>
        <w:contextualSpacing w:val="0"/>
        <w:jc w:val="both"/>
        <w:rPr>
          <w:rFonts w:asciiTheme="majorHAnsi" w:eastAsiaTheme="minorHAnsi" w:hAnsiTheme="majorHAnsi" w:cstheme="majorHAnsi"/>
          <w:sz w:val="26"/>
          <w:szCs w:val="26"/>
        </w:rPr>
      </w:pPr>
      <w:r w:rsidRPr="00D02D94">
        <w:rPr>
          <w:rFonts w:asciiTheme="majorHAnsi" w:eastAsiaTheme="minorHAnsi" w:hAnsiTheme="majorHAnsi" w:cstheme="majorHAnsi"/>
          <w:sz w:val="26"/>
          <w:szCs w:val="26"/>
        </w:rPr>
        <w:t xml:space="preserve">The city and the Northern region have four logistics zones, including the central area, the northern area, the west, and the south of the city, with a scale of more than 150 </w:t>
      </w:r>
      <w:r w:rsidRPr="00D02D94">
        <w:rPr>
          <w:rFonts w:asciiTheme="majorHAnsi" w:eastAsiaTheme="minorHAnsi" w:hAnsiTheme="majorHAnsi" w:cstheme="majorHAnsi"/>
          <w:sz w:val="26"/>
          <w:szCs w:val="26"/>
        </w:rPr>
        <w:lastRenderedPageBreak/>
        <w:t>hectares in 2020-2025 and up to 300 hectares in 2030. These zones provide services such as loading and unloading cargo, warehousing and storing goods, and other ancillary services (Le, 2018). However, the activities of Hai Phong's logistics businesses mainly revolve around delivering and removing goods from ports. Due to the irrational organization of transportation, primarily by road, and the organization of freight forwarders, logistics services are expensive. The administrative processes are time-consuming, and the quality of warehousing services could be improved. The logistics transportation time in Hai Phong has not been reduced to the maximum extent due to inefficient transportation planning (primarily by road), administrative processes, delivery, and delivery, and the application level of science, technology, and technology still needs to be improved (Le, 2018).</w:t>
      </w:r>
    </w:p>
    <w:p w14:paraId="113E4BEF" w14:textId="31942B03" w:rsidR="005907EA" w:rsidRPr="00D02D94" w:rsidRDefault="005907EA" w:rsidP="00030D2D">
      <w:pPr>
        <w:pStyle w:val="ListParagraph"/>
        <w:spacing w:beforeLines="0" w:before="0" w:afterLines="0" w:after="0" w:line="360" w:lineRule="auto"/>
        <w:ind w:left="0" w:right="49" w:firstLine="720"/>
        <w:contextualSpacing w:val="0"/>
        <w:jc w:val="both"/>
        <w:rPr>
          <w:rFonts w:asciiTheme="majorHAnsi" w:eastAsiaTheme="minorHAnsi" w:hAnsiTheme="majorHAnsi" w:cstheme="majorHAnsi"/>
          <w:sz w:val="26"/>
          <w:szCs w:val="26"/>
        </w:rPr>
      </w:pPr>
      <w:r w:rsidRPr="00D02D94">
        <w:rPr>
          <w:rFonts w:asciiTheme="majorHAnsi" w:eastAsiaTheme="minorHAnsi" w:hAnsiTheme="majorHAnsi" w:cstheme="majorHAnsi"/>
          <w:sz w:val="26"/>
          <w:szCs w:val="26"/>
        </w:rPr>
        <w:t>According to Ngo (2017), the seaport in the Hai Phong area has significantly aided in the growth of Hai Phong City. However, some planning and infrastructure investment restrictions exist, including social inefficiency and environmental law violations. To address these challenges, economical solutions should be offered concurrently, including synchronous construction of the port system and port traffic connection, reform of procedures, administration, technology, human resource training promoting solutions, international cooperation, prevention and response to risks and incidents, and mechanisms and policies to protect the environment.</w:t>
      </w:r>
    </w:p>
    <w:p w14:paraId="4D426811" w14:textId="776FF837" w:rsidR="005907EA" w:rsidRPr="00D02D94" w:rsidRDefault="005907EA" w:rsidP="00BC4925">
      <w:pPr>
        <w:pStyle w:val="ListParagraph"/>
        <w:numPr>
          <w:ilvl w:val="2"/>
          <w:numId w:val="3"/>
        </w:numPr>
        <w:spacing w:beforeLines="0" w:before="0" w:afterLines="0" w:after="0" w:line="360" w:lineRule="auto"/>
        <w:ind w:left="567" w:right="49" w:hanging="283"/>
        <w:contextualSpacing w:val="0"/>
        <w:jc w:val="both"/>
        <w:outlineLvl w:val="2"/>
        <w:rPr>
          <w:rFonts w:asciiTheme="majorHAnsi" w:eastAsiaTheme="minorHAnsi" w:hAnsiTheme="majorHAnsi" w:cstheme="majorHAnsi"/>
          <w:b/>
          <w:bCs/>
          <w:i/>
          <w:sz w:val="26"/>
          <w:szCs w:val="26"/>
        </w:rPr>
      </w:pPr>
      <w:bookmarkStart w:id="38" w:name="_Toc133930407"/>
      <w:r w:rsidRPr="00D02D94">
        <w:rPr>
          <w:rFonts w:asciiTheme="majorHAnsi" w:eastAsiaTheme="minorHAnsi" w:hAnsiTheme="majorHAnsi" w:cstheme="majorHAnsi"/>
          <w:b/>
          <w:bCs/>
          <w:i/>
          <w:sz w:val="26"/>
          <w:szCs w:val="26"/>
        </w:rPr>
        <w:t>Current logistics situation in Can Tho</w:t>
      </w:r>
      <w:bookmarkEnd w:id="38"/>
    </w:p>
    <w:p w14:paraId="4E98CDD1" w14:textId="59E7F702" w:rsidR="005907EA" w:rsidRPr="00D02D94" w:rsidRDefault="005907EA" w:rsidP="00BC4925">
      <w:pPr>
        <w:pStyle w:val="ListParagraph"/>
        <w:numPr>
          <w:ilvl w:val="3"/>
          <w:numId w:val="3"/>
        </w:numPr>
        <w:spacing w:beforeLines="0" w:before="0" w:afterLines="0" w:after="0" w:line="360" w:lineRule="auto"/>
        <w:ind w:left="1530" w:right="49" w:hanging="850"/>
        <w:contextualSpacing w:val="0"/>
        <w:jc w:val="both"/>
        <w:rPr>
          <w:rFonts w:asciiTheme="majorHAnsi" w:eastAsiaTheme="minorHAnsi" w:hAnsiTheme="majorHAnsi" w:cstheme="majorHAnsi"/>
          <w:bCs/>
          <w:i/>
          <w:sz w:val="26"/>
          <w:szCs w:val="26"/>
        </w:rPr>
      </w:pPr>
      <w:r w:rsidRPr="00D02D94">
        <w:rPr>
          <w:rFonts w:asciiTheme="majorHAnsi" w:eastAsiaTheme="minorHAnsi" w:hAnsiTheme="majorHAnsi" w:cstheme="majorHAnsi"/>
          <w:bCs/>
          <w:i/>
          <w:sz w:val="26"/>
          <w:szCs w:val="26"/>
        </w:rPr>
        <w:t>Current situation</w:t>
      </w:r>
    </w:p>
    <w:p w14:paraId="7F81239E" w14:textId="248DCE90" w:rsidR="005907EA" w:rsidRPr="00D02D94" w:rsidRDefault="005907EA" w:rsidP="008537C9">
      <w:pPr>
        <w:pStyle w:val="ListParagraph"/>
        <w:spacing w:beforeLines="0" w:before="0" w:afterLines="0" w:after="0" w:line="360" w:lineRule="auto"/>
        <w:ind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Can Tho is a city situated in the Mekong Delta region of Vietnam, which serves as a </w:t>
      </w:r>
      <w:r w:rsidRPr="00D02D94">
        <w:rPr>
          <w:rFonts w:asciiTheme="majorHAnsi" w:eastAsiaTheme="minorHAnsi" w:hAnsiTheme="majorHAnsi" w:cstheme="majorHAnsi"/>
          <w:sz w:val="26"/>
          <w:szCs w:val="26"/>
        </w:rPr>
        <w:t>significant</w:t>
      </w:r>
      <w:r w:rsidRPr="00D02D94">
        <w:rPr>
          <w:rFonts w:asciiTheme="majorHAnsi" w:hAnsiTheme="majorHAnsi" w:cstheme="majorHAnsi"/>
          <w:sz w:val="26"/>
          <w:szCs w:val="26"/>
        </w:rPr>
        <w:t xml:space="preserve"> trading services, logistics, processing industry, high-tech applications, education and training, healthcare, expertise, science and technology, culture, and sports center (Khanh, N, 2022).</w:t>
      </w:r>
    </w:p>
    <w:p w14:paraId="11DE9C60" w14:textId="1B13DFB1" w:rsidR="005907EA" w:rsidRPr="00D02D94" w:rsidRDefault="005907EA" w:rsidP="008537C9">
      <w:pPr>
        <w:pStyle w:val="ListParagraph"/>
        <w:spacing w:beforeLines="0" w:before="0" w:afterLines="0" w:after="0" w:line="360" w:lineRule="auto"/>
        <w:ind w:right="49" w:firstLine="720"/>
        <w:contextualSpacing w:val="0"/>
        <w:jc w:val="both"/>
        <w:rPr>
          <w:rFonts w:asciiTheme="majorHAnsi" w:hAnsiTheme="majorHAnsi" w:cstheme="majorHAnsi"/>
          <w:b/>
          <w:bCs/>
          <w:sz w:val="26"/>
          <w:szCs w:val="26"/>
        </w:rPr>
      </w:pPr>
      <w:r w:rsidRPr="00D02D94">
        <w:rPr>
          <w:rFonts w:asciiTheme="majorHAnsi" w:hAnsiTheme="majorHAnsi" w:cstheme="majorHAnsi"/>
          <w:sz w:val="26"/>
          <w:szCs w:val="26"/>
        </w:rPr>
        <w:t xml:space="preserve">However, for Can Tho to become a logistics hub in the Mekong Delta, certain prerequisites such as a connectivity system, reliable human resources, and a logistical infrastructure </w:t>
      </w:r>
      <w:r w:rsidRPr="00D02D94">
        <w:rPr>
          <w:rFonts w:asciiTheme="majorHAnsi" w:eastAsiaTheme="minorHAnsi" w:hAnsiTheme="majorHAnsi" w:cstheme="majorHAnsi"/>
          <w:sz w:val="26"/>
          <w:szCs w:val="26"/>
        </w:rPr>
        <w:t>are</w:t>
      </w:r>
      <w:r w:rsidRPr="00D02D94">
        <w:rPr>
          <w:rFonts w:asciiTheme="majorHAnsi" w:hAnsiTheme="majorHAnsi" w:cstheme="majorHAnsi"/>
          <w:sz w:val="26"/>
          <w:szCs w:val="26"/>
        </w:rPr>
        <w:t xml:space="preserve"> necessary. Despite being a significant economic center, the highways are overloaded, and the inland waterways and railways are underutilized. As a result, the transportation and movement of goods between Can </w:t>
      </w:r>
      <w:r w:rsidRPr="00D02D94">
        <w:rPr>
          <w:rFonts w:asciiTheme="majorHAnsi" w:hAnsiTheme="majorHAnsi" w:cstheme="majorHAnsi"/>
          <w:sz w:val="26"/>
          <w:szCs w:val="26"/>
        </w:rPr>
        <w:lastRenderedPageBreak/>
        <w:t xml:space="preserve">Tho and other Mekong Delta provinces are low. In addition, due to the fragmentation of the warehouse system, low technology, lack of connection and requirement for connection, there are frequent local shortages, redundancies, and below-average logistics efficiency. This is why many businesses still send their products directly to the Southeast region for processing or export, rather than using </w:t>
      </w:r>
      <w:r w:rsidRPr="00D02D94">
        <w:rPr>
          <w:rFonts w:asciiTheme="majorHAnsi" w:eastAsiaTheme="minorHAnsi" w:hAnsiTheme="majorHAnsi" w:cstheme="majorHAnsi"/>
          <w:sz w:val="26"/>
          <w:szCs w:val="26"/>
        </w:rPr>
        <w:t>Can</w:t>
      </w:r>
      <w:r w:rsidRPr="00D02D94">
        <w:rPr>
          <w:rFonts w:asciiTheme="majorHAnsi" w:hAnsiTheme="majorHAnsi" w:cstheme="majorHAnsi"/>
          <w:sz w:val="26"/>
          <w:szCs w:val="26"/>
        </w:rPr>
        <w:t xml:space="preserve"> Tho as a logistics hub in the Mekong Delta. Cai Cui has been designated as a Mekong Delta logistics hub, and currently, about 20 million tons of the region's exported goods pass through Southeast ports, which is expensive and time-consuming (VLR, 2022).</w:t>
      </w:r>
    </w:p>
    <w:p w14:paraId="5A3D34BE" w14:textId="64794731" w:rsidR="005907EA" w:rsidRPr="00D02D94" w:rsidRDefault="005907EA" w:rsidP="00BC4925">
      <w:pPr>
        <w:pStyle w:val="ListParagraph"/>
        <w:numPr>
          <w:ilvl w:val="3"/>
          <w:numId w:val="3"/>
        </w:numPr>
        <w:spacing w:beforeLines="0" w:before="0" w:afterLines="0" w:after="0" w:line="360" w:lineRule="auto"/>
        <w:ind w:left="1530" w:right="49" w:hanging="850"/>
        <w:contextualSpacing w:val="0"/>
        <w:jc w:val="both"/>
        <w:rPr>
          <w:rFonts w:asciiTheme="majorHAnsi" w:eastAsiaTheme="minorHAnsi" w:hAnsiTheme="majorHAnsi" w:cstheme="majorHAnsi"/>
          <w:bCs/>
          <w:i/>
          <w:sz w:val="26"/>
          <w:szCs w:val="26"/>
        </w:rPr>
      </w:pPr>
      <w:r w:rsidRPr="00D02D94">
        <w:rPr>
          <w:rFonts w:asciiTheme="majorHAnsi" w:eastAsiaTheme="minorHAnsi" w:hAnsiTheme="majorHAnsi" w:cstheme="majorHAnsi"/>
          <w:bCs/>
          <w:i/>
          <w:sz w:val="26"/>
          <w:szCs w:val="26"/>
        </w:rPr>
        <w:t>Prospects</w:t>
      </w:r>
    </w:p>
    <w:p w14:paraId="131A6FDD" w14:textId="0A18D8D3" w:rsidR="005907EA" w:rsidRPr="00D02D94" w:rsidRDefault="005907EA" w:rsidP="008537C9">
      <w:pPr>
        <w:pStyle w:val="ListParagraph"/>
        <w:spacing w:beforeLines="0" w:before="0" w:afterLines="0" w:after="0" w:line="360" w:lineRule="auto"/>
        <w:ind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Can Tho's logistics industry are promising. In June 2019, the Vietnam Airlines Corporation (Vietnam Airlines) and the Can Tho City People's Committee discussed plans to establish an aviation logistics center in Can Tho city. The aviation logistics center in Can Tho city is expected to cover approximately 30 hectares, with an estimated cost of about 82.9 million USD. The project has three phases: </w:t>
      </w:r>
      <w:r w:rsidR="0090786D">
        <w:rPr>
          <w:rFonts w:asciiTheme="majorHAnsi" w:hAnsiTheme="majorHAnsi" w:cstheme="majorHAnsi"/>
          <w:sz w:val="26"/>
          <w:szCs w:val="26"/>
          <w:lang w:val="en-US"/>
        </w:rPr>
        <w:t>p</w:t>
      </w:r>
      <w:r w:rsidRPr="00D02D94">
        <w:rPr>
          <w:rFonts w:asciiTheme="majorHAnsi" w:hAnsiTheme="majorHAnsi" w:cstheme="majorHAnsi"/>
          <w:sz w:val="26"/>
          <w:szCs w:val="26"/>
        </w:rPr>
        <w:t xml:space="preserve">hase 1 from 2019 to 2020, </w:t>
      </w:r>
      <w:r w:rsidR="0090786D">
        <w:rPr>
          <w:rFonts w:asciiTheme="majorHAnsi" w:hAnsiTheme="majorHAnsi" w:cstheme="majorHAnsi"/>
          <w:sz w:val="26"/>
          <w:szCs w:val="26"/>
          <w:lang w:val="en-US"/>
        </w:rPr>
        <w:t>p</w:t>
      </w:r>
      <w:r w:rsidRPr="00D02D94">
        <w:rPr>
          <w:rFonts w:asciiTheme="majorHAnsi" w:hAnsiTheme="majorHAnsi" w:cstheme="majorHAnsi"/>
          <w:sz w:val="26"/>
          <w:szCs w:val="26"/>
        </w:rPr>
        <w:t xml:space="preserve">hase 2 from 2021 to 2022, and </w:t>
      </w:r>
      <w:r w:rsidR="0090786D">
        <w:rPr>
          <w:rFonts w:asciiTheme="majorHAnsi" w:hAnsiTheme="majorHAnsi" w:cstheme="majorHAnsi"/>
          <w:sz w:val="26"/>
          <w:szCs w:val="26"/>
          <w:lang w:val="en-US"/>
        </w:rPr>
        <w:t>p</w:t>
      </w:r>
      <w:r w:rsidRPr="00D02D94">
        <w:rPr>
          <w:rFonts w:asciiTheme="majorHAnsi" w:hAnsiTheme="majorHAnsi" w:cstheme="majorHAnsi"/>
          <w:sz w:val="26"/>
          <w:szCs w:val="26"/>
        </w:rPr>
        <w:t>hase 3 from 2023 to 2024. The facility is expected to serve as an expanded and leased cargo terminal service location for distributing commodities (VLR, 2019).</w:t>
      </w:r>
    </w:p>
    <w:p w14:paraId="78423D2F" w14:textId="2DC76CE0" w:rsidR="005907EA" w:rsidRPr="00D02D94" w:rsidRDefault="005907EA" w:rsidP="008537C9">
      <w:pPr>
        <w:pStyle w:val="ListParagraph"/>
        <w:spacing w:beforeLines="0" w:before="0" w:afterLines="0" w:after="0" w:line="360" w:lineRule="auto"/>
        <w:ind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Can Tho </w:t>
      </w:r>
      <w:r w:rsidR="0090786D">
        <w:rPr>
          <w:rFonts w:asciiTheme="majorHAnsi" w:hAnsiTheme="majorHAnsi" w:cstheme="majorHAnsi"/>
          <w:sz w:val="26"/>
          <w:szCs w:val="26"/>
          <w:lang w:val="en-US"/>
        </w:rPr>
        <w:t>l</w:t>
      </w:r>
      <w:r w:rsidRPr="00D02D94">
        <w:rPr>
          <w:rFonts w:asciiTheme="majorHAnsi" w:hAnsiTheme="majorHAnsi" w:cstheme="majorHAnsi"/>
          <w:sz w:val="26"/>
          <w:szCs w:val="26"/>
        </w:rPr>
        <w:t xml:space="preserve">ogistics and </w:t>
      </w:r>
      <w:r w:rsidR="0090786D">
        <w:rPr>
          <w:rFonts w:asciiTheme="majorHAnsi" w:hAnsiTheme="majorHAnsi" w:cstheme="majorHAnsi"/>
          <w:sz w:val="26"/>
          <w:szCs w:val="26"/>
          <w:lang w:val="en-US"/>
        </w:rPr>
        <w:t>a</w:t>
      </w:r>
      <w:r w:rsidRPr="00D02D94">
        <w:rPr>
          <w:rFonts w:asciiTheme="majorHAnsi" w:hAnsiTheme="majorHAnsi" w:cstheme="majorHAnsi"/>
          <w:sz w:val="26"/>
          <w:szCs w:val="26"/>
        </w:rPr>
        <w:t xml:space="preserve">viation </w:t>
      </w:r>
      <w:proofErr w:type="spellStart"/>
      <w:r w:rsidR="0090786D">
        <w:rPr>
          <w:rFonts w:asciiTheme="majorHAnsi" w:hAnsiTheme="majorHAnsi" w:cstheme="majorHAnsi"/>
          <w:sz w:val="26"/>
          <w:szCs w:val="26"/>
          <w:lang w:val="en-US"/>
        </w:rPr>
        <w:t>i</w:t>
      </w:r>
      <w:proofErr w:type="spellEnd"/>
      <w:r w:rsidRPr="00D02D94">
        <w:rPr>
          <w:rFonts w:asciiTheme="majorHAnsi" w:hAnsiTheme="majorHAnsi" w:cstheme="majorHAnsi"/>
          <w:sz w:val="26"/>
          <w:szCs w:val="26"/>
        </w:rPr>
        <w:t xml:space="preserve">ndustrial </w:t>
      </w:r>
      <w:r w:rsidR="0090786D">
        <w:rPr>
          <w:rFonts w:asciiTheme="majorHAnsi" w:hAnsiTheme="majorHAnsi" w:cstheme="majorHAnsi"/>
          <w:sz w:val="26"/>
          <w:szCs w:val="26"/>
          <w:lang w:val="en-US"/>
        </w:rPr>
        <w:t>z</w:t>
      </w:r>
      <w:r w:rsidRPr="00D02D94">
        <w:rPr>
          <w:rFonts w:asciiTheme="majorHAnsi" w:hAnsiTheme="majorHAnsi" w:cstheme="majorHAnsi"/>
          <w:sz w:val="26"/>
          <w:szCs w:val="26"/>
        </w:rPr>
        <w:t xml:space="preserve">one project is also underway, with a scale of approximately 1,650 hectares, and </w:t>
      </w:r>
      <w:r w:rsidR="0090786D">
        <w:rPr>
          <w:rFonts w:asciiTheme="majorHAnsi" w:hAnsiTheme="majorHAnsi" w:cstheme="majorHAnsi"/>
          <w:sz w:val="26"/>
          <w:szCs w:val="26"/>
          <w:lang w:val="en-US"/>
        </w:rPr>
        <w:t>p</w:t>
      </w:r>
      <w:r w:rsidRPr="00D02D94">
        <w:rPr>
          <w:rFonts w:asciiTheme="majorHAnsi" w:hAnsiTheme="majorHAnsi" w:cstheme="majorHAnsi"/>
          <w:sz w:val="26"/>
          <w:szCs w:val="26"/>
        </w:rPr>
        <w:t xml:space="preserve">hase 1 covering 350 hectares as of the end of </w:t>
      </w:r>
      <w:r w:rsidR="0090786D">
        <w:rPr>
          <w:rFonts w:asciiTheme="majorHAnsi" w:hAnsiTheme="majorHAnsi" w:cstheme="majorHAnsi"/>
          <w:sz w:val="26"/>
          <w:szCs w:val="26"/>
          <w:lang w:val="en-US"/>
        </w:rPr>
        <w:t>J</w:t>
      </w:r>
      <w:r w:rsidRPr="00D02D94">
        <w:rPr>
          <w:rFonts w:asciiTheme="majorHAnsi" w:hAnsiTheme="majorHAnsi" w:cstheme="majorHAnsi"/>
          <w:sz w:val="26"/>
          <w:szCs w:val="26"/>
        </w:rPr>
        <w:t xml:space="preserve">une 2021. Sovico Group, </w:t>
      </w:r>
      <w:r w:rsidR="0090786D">
        <w:rPr>
          <w:rFonts w:asciiTheme="majorHAnsi" w:hAnsiTheme="majorHAnsi" w:cstheme="majorHAnsi"/>
          <w:sz w:val="26"/>
          <w:szCs w:val="26"/>
          <w:lang w:val="en-US"/>
        </w:rPr>
        <w:t>j</w:t>
      </w:r>
      <w:r w:rsidRPr="00D02D94">
        <w:rPr>
          <w:rFonts w:asciiTheme="majorHAnsi" w:hAnsiTheme="majorHAnsi" w:cstheme="majorHAnsi"/>
          <w:sz w:val="26"/>
          <w:szCs w:val="26"/>
        </w:rPr>
        <w:t xml:space="preserve">oint </w:t>
      </w:r>
      <w:r w:rsidR="0090786D">
        <w:rPr>
          <w:rFonts w:asciiTheme="majorHAnsi" w:hAnsiTheme="majorHAnsi" w:cstheme="majorHAnsi"/>
          <w:sz w:val="26"/>
          <w:szCs w:val="26"/>
          <w:lang w:val="en-US"/>
        </w:rPr>
        <w:t>s</w:t>
      </w:r>
      <w:r w:rsidRPr="00D02D94">
        <w:rPr>
          <w:rFonts w:asciiTheme="majorHAnsi" w:hAnsiTheme="majorHAnsi" w:cstheme="majorHAnsi"/>
          <w:sz w:val="26"/>
          <w:szCs w:val="26"/>
        </w:rPr>
        <w:t xml:space="preserve">tock </w:t>
      </w:r>
      <w:r w:rsidR="0090786D">
        <w:rPr>
          <w:rFonts w:asciiTheme="majorHAnsi" w:hAnsiTheme="majorHAnsi" w:cstheme="majorHAnsi"/>
          <w:sz w:val="26"/>
          <w:szCs w:val="26"/>
          <w:lang w:val="en-US"/>
        </w:rPr>
        <w:t>c</w:t>
      </w:r>
      <w:r w:rsidRPr="00D02D94">
        <w:rPr>
          <w:rFonts w:asciiTheme="majorHAnsi" w:hAnsiTheme="majorHAnsi" w:cstheme="majorHAnsi"/>
          <w:sz w:val="26"/>
          <w:szCs w:val="26"/>
        </w:rPr>
        <w:t>orporation, conducted a survey and research (VLR, 2021).</w:t>
      </w:r>
    </w:p>
    <w:p w14:paraId="410F3956" w14:textId="1A9D4EC6" w:rsidR="005907EA" w:rsidRPr="00D02D94" w:rsidRDefault="005907EA" w:rsidP="008537C9">
      <w:pPr>
        <w:pStyle w:val="ListParagraph"/>
        <w:spacing w:beforeLines="0" w:before="0" w:afterLines="0" w:after="0" w:line="360" w:lineRule="auto"/>
        <w:ind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Furthermore, a workshop titled "Strengthening connectivity to improve the value chain </w:t>
      </w:r>
      <w:r w:rsidRPr="00D02D94">
        <w:rPr>
          <w:rFonts w:asciiTheme="majorHAnsi" w:eastAsiaTheme="minorHAnsi" w:hAnsiTheme="majorHAnsi" w:cstheme="majorHAnsi"/>
          <w:sz w:val="26"/>
          <w:szCs w:val="26"/>
        </w:rPr>
        <w:t>of</w:t>
      </w:r>
      <w:r w:rsidRPr="00D02D94">
        <w:rPr>
          <w:rFonts w:asciiTheme="majorHAnsi" w:hAnsiTheme="majorHAnsi" w:cstheme="majorHAnsi"/>
          <w:sz w:val="26"/>
          <w:szCs w:val="26"/>
        </w:rPr>
        <w:t xml:space="preserve"> agricultural and fishery products in the Mekong Delta" was held on April 23, 2022, in collaboration with the Vietnam Logistics Business Association (VLA). Almost 200 representatives from central and local </w:t>
      </w:r>
      <w:r w:rsidR="0090786D">
        <w:rPr>
          <w:rFonts w:asciiTheme="majorHAnsi" w:hAnsiTheme="majorHAnsi" w:cstheme="majorHAnsi"/>
          <w:sz w:val="26"/>
          <w:szCs w:val="26"/>
          <w:lang w:val="en-US"/>
        </w:rPr>
        <w:t>s</w:t>
      </w:r>
      <w:r w:rsidRPr="00D02D94">
        <w:rPr>
          <w:rFonts w:asciiTheme="majorHAnsi" w:hAnsiTheme="majorHAnsi" w:cstheme="majorHAnsi"/>
          <w:sz w:val="26"/>
          <w:szCs w:val="26"/>
        </w:rPr>
        <w:t xml:space="preserve">tate management agencies, industry groups, businesses that produce and trade agricultural and aquatic products, businesses in the transport and logistics sector, and businesses attended the conference. On this occasion, domestic businesses could interact and exchange </w:t>
      </w:r>
      <w:r w:rsidRPr="00D02D94">
        <w:rPr>
          <w:rFonts w:asciiTheme="majorHAnsi" w:hAnsiTheme="majorHAnsi" w:cstheme="majorHAnsi"/>
          <w:sz w:val="26"/>
          <w:szCs w:val="26"/>
        </w:rPr>
        <w:lastRenderedPageBreak/>
        <w:t>ideas with companies that import and export fish, agricultural and aquatic products, and hard commodities through Pyeongtaek Port (VLR, 2022).</w:t>
      </w:r>
    </w:p>
    <w:p w14:paraId="1BACFDFE" w14:textId="1B093994" w:rsidR="005907EA" w:rsidRPr="00D02D94" w:rsidRDefault="005907EA" w:rsidP="008537C9">
      <w:pPr>
        <w:pStyle w:val="ListParagraph"/>
        <w:spacing w:beforeLines="0" w:before="0" w:afterLines="0" w:after="0" w:line="360" w:lineRule="auto"/>
        <w:ind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When the </w:t>
      </w:r>
      <w:r w:rsidR="00104235">
        <w:rPr>
          <w:rFonts w:asciiTheme="majorHAnsi" w:hAnsiTheme="majorHAnsi" w:cstheme="majorHAnsi"/>
          <w:sz w:val="26"/>
          <w:szCs w:val="26"/>
          <w:lang w:val="en-US"/>
        </w:rPr>
        <w:t>c</w:t>
      </w:r>
      <w:r w:rsidRPr="00D02D94">
        <w:rPr>
          <w:rFonts w:asciiTheme="majorHAnsi" w:hAnsiTheme="majorHAnsi" w:cstheme="majorHAnsi"/>
          <w:sz w:val="26"/>
          <w:szCs w:val="26"/>
        </w:rPr>
        <w:t xml:space="preserve">enter to </w:t>
      </w:r>
      <w:r w:rsidR="00104235">
        <w:rPr>
          <w:rFonts w:asciiTheme="majorHAnsi" w:hAnsiTheme="majorHAnsi" w:cstheme="majorHAnsi"/>
          <w:sz w:val="26"/>
          <w:szCs w:val="26"/>
          <w:lang w:val="en-US"/>
        </w:rPr>
        <w:t>l</w:t>
      </w:r>
      <w:r w:rsidRPr="00D02D94">
        <w:rPr>
          <w:rFonts w:asciiTheme="majorHAnsi" w:hAnsiTheme="majorHAnsi" w:cstheme="majorHAnsi"/>
          <w:sz w:val="26"/>
          <w:szCs w:val="26"/>
        </w:rPr>
        <w:t xml:space="preserve">ink </w:t>
      </w:r>
      <w:r w:rsidR="00104235">
        <w:rPr>
          <w:rFonts w:asciiTheme="majorHAnsi" w:hAnsiTheme="majorHAnsi" w:cstheme="majorHAnsi"/>
          <w:sz w:val="26"/>
          <w:szCs w:val="26"/>
          <w:lang w:val="en-US"/>
        </w:rPr>
        <w:t>p</w:t>
      </w:r>
      <w:r w:rsidRPr="00D02D94">
        <w:rPr>
          <w:rFonts w:asciiTheme="majorHAnsi" w:hAnsiTheme="majorHAnsi" w:cstheme="majorHAnsi"/>
          <w:sz w:val="26"/>
          <w:szCs w:val="26"/>
        </w:rPr>
        <w:t xml:space="preserve">roduction, </w:t>
      </w:r>
      <w:r w:rsidR="00104235">
        <w:rPr>
          <w:rFonts w:asciiTheme="majorHAnsi" w:hAnsiTheme="majorHAnsi" w:cstheme="majorHAnsi"/>
          <w:sz w:val="26"/>
          <w:szCs w:val="26"/>
          <w:lang w:val="en-US"/>
        </w:rPr>
        <w:t>p</w:t>
      </w:r>
      <w:r w:rsidRPr="00D02D94">
        <w:rPr>
          <w:rFonts w:asciiTheme="majorHAnsi" w:hAnsiTheme="majorHAnsi" w:cstheme="majorHAnsi"/>
          <w:sz w:val="26"/>
          <w:szCs w:val="26"/>
        </w:rPr>
        <w:t xml:space="preserve">rocessing, and </w:t>
      </w:r>
      <w:r w:rsidR="00104235">
        <w:rPr>
          <w:rFonts w:asciiTheme="majorHAnsi" w:hAnsiTheme="majorHAnsi" w:cstheme="majorHAnsi"/>
          <w:sz w:val="26"/>
          <w:szCs w:val="26"/>
          <w:lang w:val="en-US"/>
        </w:rPr>
        <w:t>c</w:t>
      </w:r>
      <w:r w:rsidRPr="00D02D94">
        <w:rPr>
          <w:rFonts w:asciiTheme="majorHAnsi" w:hAnsiTheme="majorHAnsi" w:cstheme="majorHAnsi"/>
          <w:sz w:val="26"/>
          <w:szCs w:val="26"/>
        </w:rPr>
        <w:t xml:space="preserve">onsumption of </w:t>
      </w:r>
      <w:r w:rsidR="00104235">
        <w:rPr>
          <w:rFonts w:asciiTheme="majorHAnsi" w:hAnsiTheme="majorHAnsi" w:cstheme="majorHAnsi"/>
          <w:sz w:val="26"/>
          <w:szCs w:val="26"/>
          <w:lang w:val="en-US"/>
        </w:rPr>
        <w:t>a</w:t>
      </w:r>
      <w:r w:rsidRPr="00D02D94">
        <w:rPr>
          <w:rFonts w:asciiTheme="majorHAnsi" w:hAnsiTheme="majorHAnsi" w:cstheme="majorHAnsi"/>
          <w:sz w:val="26"/>
          <w:szCs w:val="26"/>
        </w:rPr>
        <w:t xml:space="preserve">gricultural </w:t>
      </w:r>
      <w:r w:rsidR="00104235">
        <w:rPr>
          <w:rFonts w:asciiTheme="majorHAnsi" w:hAnsiTheme="majorHAnsi" w:cstheme="majorHAnsi"/>
          <w:sz w:val="26"/>
          <w:szCs w:val="26"/>
          <w:lang w:val="en-US"/>
        </w:rPr>
        <w:t>p</w:t>
      </w:r>
      <w:r w:rsidRPr="00D02D94">
        <w:rPr>
          <w:rFonts w:asciiTheme="majorHAnsi" w:hAnsiTheme="majorHAnsi" w:cstheme="majorHAnsi"/>
          <w:sz w:val="26"/>
          <w:szCs w:val="26"/>
        </w:rPr>
        <w:t>roducts in the Mekong Delta (in Can Tho city) becomes operational, along with the ongoing dredging of the Dinh An channel, it will create substantial development opportunities for the Mekong Delta. In particular, it will be beneficial for the logistics and seaport industries to make a breakthrough, connecting the Mekong Delta to Ho Chi Minh City, Ca Mau, Chau Doc (An Giang), and other regions (VLR, 2022).</w:t>
      </w:r>
    </w:p>
    <w:p w14:paraId="5394F2AB" w14:textId="36E98F6E" w:rsidR="00082092" w:rsidRPr="00D02D94" w:rsidRDefault="00082092" w:rsidP="00BC4925">
      <w:pPr>
        <w:pStyle w:val="ListParagraph"/>
        <w:numPr>
          <w:ilvl w:val="1"/>
          <w:numId w:val="3"/>
        </w:numPr>
        <w:spacing w:beforeLines="0" w:before="0" w:afterLines="0" w:after="0" w:line="360" w:lineRule="auto"/>
        <w:ind w:left="567" w:right="49" w:hanging="283"/>
        <w:contextualSpacing w:val="0"/>
        <w:jc w:val="both"/>
        <w:outlineLvl w:val="1"/>
        <w:rPr>
          <w:rFonts w:asciiTheme="majorHAnsi" w:hAnsiTheme="majorHAnsi" w:cstheme="majorHAnsi"/>
          <w:b/>
          <w:bCs/>
          <w:sz w:val="26"/>
          <w:szCs w:val="26"/>
        </w:rPr>
      </w:pPr>
      <w:bookmarkStart w:id="39" w:name="_Toc133930408"/>
      <w:r w:rsidRPr="00D02D94">
        <w:rPr>
          <w:rFonts w:asciiTheme="majorHAnsi" w:hAnsiTheme="majorHAnsi" w:cstheme="majorHAnsi"/>
          <w:b/>
          <w:bCs/>
          <w:sz w:val="26"/>
          <w:szCs w:val="26"/>
        </w:rPr>
        <w:t>Logistics service research model</w:t>
      </w:r>
      <w:r w:rsidR="008537C9" w:rsidRPr="00D02D94">
        <w:rPr>
          <w:rFonts w:asciiTheme="majorHAnsi" w:hAnsiTheme="majorHAnsi" w:cstheme="majorHAnsi"/>
          <w:b/>
          <w:bCs/>
          <w:sz w:val="26"/>
          <w:szCs w:val="26"/>
          <w:lang w:val="en-US"/>
        </w:rPr>
        <w:t>s</w:t>
      </w:r>
      <w:bookmarkEnd w:id="39"/>
    </w:p>
    <w:p w14:paraId="02A9F97B" w14:textId="77777777" w:rsidR="00257D90" w:rsidRPr="00D02D94" w:rsidRDefault="00B82C0C" w:rsidP="00BC4925">
      <w:pPr>
        <w:pStyle w:val="ListParagraph"/>
        <w:numPr>
          <w:ilvl w:val="2"/>
          <w:numId w:val="3"/>
        </w:numPr>
        <w:spacing w:beforeLines="0" w:before="0" w:afterLines="0" w:after="0" w:line="360" w:lineRule="auto"/>
        <w:ind w:left="567" w:right="49" w:hanging="283"/>
        <w:contextualSpacing w:val="0"/>
        <w:jc w:val="both"/>
        <w:outlineLvl w:val="2"/>
        <w:rPr>
          <w:rFonts w:asciiTheme="majorHAnsi" w:hAnsiTheme="majorHAnsi" w:cstheme="majorHAnsi"/>
          <w:b/>
          <w:bCs/>
          <w:i/>
          <w:sz w:val="26"/>
          <w:szCs w:val="26"/>
        </w:rPr>
      </w:pPr>
      <w:bookmarkStart w:id="40" w:name="_Toc133930409"/>
      <w:r w:rsidRPr="00D02D94">
        <w:rPr>
          <w:rFonts w:asciiTheme="majorHAnsi" w:hAnsiTheme="majorHAnsi" w:cstheme="majorHAnsi"/>
          <w:b/>
          <w:bCs/>
          <w:i/>
          <w:sz w:val="26"/>
          <w:szCs w:val="26"/>
        </w:rPr>
        <w:t>Research model 1</w:t>
      </w:r>
      <w:bookmarkEnd w:id="40"/>
    </w:p>
    <w:p w14:paraId="34D545D9" w14:textId="4486FC5C" w:rsidR="00257D90" w:rsidRPr="00D02D94" w:rsidRDefault="00257D90" w:rsidP="00030D2D">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Nguyen and Vo (2022) research model and propose this article to analyze the factors affecting the quality of seaport logistics services in Ho Chi Minh City, Vietnam</w:t>
      </w:r>
      <w:r w:rsidR="00CE0706" w:rsidRPr="00D02D94">
        <w:rPr>
          <w:rFonts w:asciiTheme="majorHAnsi" w:hAnsiTheme="majorHAnsi" w:cstheme="majorHAnsi"/>
          <w:sz w:val="26"/>
          <w:szCs w:val="26"/>
          <w:lang w:val="en-US"/>
        </w:rPr>
        <w:t xml:space="preserve"> (</w:t>
      </w:r>
      <w:r w:rsidR="00CE0706" w:rsidRPr="00D02D94">
        <w:rPr>
          <w:rFonts w:asciiTheme="majorHAnsi" w:hAnsiTheme="majorHAnsi" w:cstheme="majorHAnsi"/>
          <w:sz w:val="26"/>
          <w:szCs w:val="26"/>
        </w:rPr>
        <w:t>see figure 2.1</w:t>
      </w:r>
      <w:r w:rsidR="00CE0706" w:rsidRPr="00D02D94">
        <w:rPr>
          <w:rFonts w:asciiTheme="majorHAnsi" w:hAnsiTheme="majorHAnsi" w:cstheme="majorHAnsi"/>
          <w:sz w:val="26"/>
          <w:szCs w:val="26"/>
          <w:lang w:val="en-US"/>
        </w:rPr>
        <w:t>)</w:t>
      </w:r>
      <w:r w:rsidRPr="00D02D94">
        <w:rPr>
          <w:rFonts w:asciiTheme="majorHAnsi" w:hAnsiTheme="majorHAnsi" w:cstheme="majorHAnsi"/>
          <w:sz w:val="26"/>
          <w:szCs w:val="26"/>
        </w:rPr>
        <w:t xml:space="preserve">. The </w:t>
      </w:r>
      <w:r w:rsidRPr="00D02D94">
        <w:rPr>
          <w:rFonts w:asciiTheme="majorHAnsi" w:eastAsiaTheme="minorHAnsi" w:hAnsiTheme="majorHAnsi" w:cstheme="majorHAnsi"/>
          <w:sz w:val="26"/>
          <w:szCs w:val="26"/>
        </w:rPr>
        <w:t>theoretical</w:t>
      </w:r>
      <w:r w:rsidRPr="00D02D94">
        <w:rPr>
          <w:rFonts w:asciiTheme="majorHAnsi" w:hAnsiTheme="majorHAnsi" w:cstheme="majorHAnsi"/>
          <w:sz w:val="26"/>
          <w:szCs w:val="26"/>
        </w:rPr>
        <w:t xml:space="preserve"> framework includes the definition of logistics and seaport logistics, as well as the concept of port logistics. The authors also draw upon practical experience and expert consultation to propose a set of factors that affect the quality of seaport logistics services. The research model consists of seven elements, including three scales.</w:t>
      </w:r>
    </w:p>
    <w:p w14:paraId="4AEB0256" w14:textId="77777777" w:rsidR="00C70F49" w:rsidRPr="00D02D94" w:rsidRDefault="00C70F49" w:rsidP="0053205F">
      <w:pPr>
        <w:pStyle w:val="ListParagraph"/>
        <w:keepNext/>
        <w:spacing w:beforeLines="0" w:before="0" w:afterLines="0" w:after="0" w:line="360" w:lineRule="auto"/>
        <w:ind w:left="567" w:right="49" w:hanging="283"/>
        <w:contextualSpacing w:val="0"/>
        <w:jc w:val="center"/>
        <w:rPr>
          <w:rFonts w:asciiTheme="majorHAnsi" w:hAnsiTheme="majorHAnsi" w:cstheme="majorHAnsi"/>
          <w:sz w:val="26"/>
          <w:szCs w:val="26"/>
        </w:rPr>
      </w:pPr>
      <w:r w:rsidRPr="00D02D94">
        <w:rPr>
          <w:rFonts w:asciiTheme="majorHAnsi" w:hAnsiTheme="majorHAnsi" w:cstheme="majorHAnsi"/>
          <w:noProof/>
          <w:sz w:val="26"/>
          <w:szCs w:val="26"/>
          <w:lang w:val="en-US"/>
        </w:rPr>
        <w:drawing>
          <wp:inline distT="0" distB="0" distL="0" distR="0" wp14:anchorId="1C03A4DA" wp14:editId="39411A73">
            <wp:extent cx="4500010" cy="2911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cstate="print">
                      <a:extLst>
                        <a:ext uri="{28A0092B-C50C-407E-A947-70E740481C1C}">
                          <a14:useLocalDpi xmlns:a14="http://schemas.microsoft.com/office/drawing/2010/main" val="0"/>
                        </a:ext>
                      </a:extLst>
                    </a:blip>
                    <a:srcRect t="2747" b="2084"/>
                    <a:stretch/>
                  </pic:blipFill>
                  <pic:spPr bwMode="auto">
                    <a:xfrm>
                      <a:off x="0" y="0"/>
                      <a:ext cx="4522247" cy="2925752"/>
                    </a:xfrm>
                    <a:prstGeom prst="rect">
                      <a:avLst/>
                    </a:prstGeom>
                    <a:ln>
                      <a:noFill/>
                    </a:ln>
                    <a:extLst>
                      <a:ext uri="{53640926-AAD7-44D8-BBD7-CCE9431645EC}">
                        <a14:shadowObscured xmlns:a14="http://schemas.microsoft.com/office/drawing/2010/main"/>
                      </a:ext>
                    </a:extLst>
                  </pic:spPr>
                </pic:pic>
              </a:graphicData>
            </a:graphic>
          </wp:inline>
        </w:drawing>
      </w:r>
    </w:p>
    <w:p w14:paraId="7B5B4293" w14:textId="5D8B3510" w:rsidR="008537C9" w:rsidRPr="00EB05B4" w:rsidRDefault="00EB05B4" w:rsidP="00EB05B4">
      <w:pPr>
        <w:pStyle w:val="Caption"/>
        <w:spacing w:before="288" w:after="288"/>
        <w:jc w:val="center"/>
        <w:rPr>
          <w:rFonts w:asciiTheme="majorHAnsi" w:hAnsiTheme="majorHAnsi" w:cstheme="majorHAnsi"/>
          <w:b/>
          <w:bCs/>
          <w:i w:val="0"/>
          <w:iCs w:val="0"/>
          <w:color w:val="000000" w:themeColor="text1"/>
          <w:sz w:val="26"/>
          <w:szCs w:val="26"/>
        </w:rPr>
      </w:pPr>
      <w:bookmarkStart w:id="41" w:name="_Toc133930447"/>
      <w:r w:rsidRPr="00EB05B4">
        <w:rPr>
          <w:b/>
          <w:bCs/>
          <w:i w:val="0"/>
          <w:iCs w:val="0"/>
          <w:color w:val="000000" w:themeColor="text1"/>
          <w:sz w:val="26"/>
          <w:szCs w:val="26"/>
        </w:rPr>
        <w:t xml:space="preserve">Figure </w:t>
      </w:r>
      <w:r>
        <w:rPr>
          <w:b/>
          <w:bCs/>
          <w:i w:val="0"/>
          <w:iCs w:val="0"/>
          <w:color w:val="000000" w:themeColor="text1"/>
          <w:sz w:val="26"/>
          <w:szCs w:val="26"/>
        </w:rPr>
        <w:fldChar w:fldCharType="begin"/>
      </w:r>
      <w:r>
        <w:rPr>
          <w:b/>
          <w:bCs/>
          <w:i w:val="0"/>
          <w:iCs w:val="0"/>
          <w:color w:val="000000" w:themeColor="text1"/>
          <w:sz w:val="26"/>
          <w:szCs w:val="26"/>
        </w:rPr>
        <w:instrText xml:space="preserve"> STYLEREF 1 \s </w:instrText>
      </w:r>
      <w:r>
        <w:rPr>
          <w:b/>
          <w:bCs/>
          <w:i w:val="0"/>
          <w:iCs w:val="0"/>
          <w:color w:val="000000" w:themeColor="text1"/>
          <w:sz w:val="26"/>
          <w:szCs w:val="26"/>
        </w:rPr>
        <w:fldChar w:fldCharType="separate"/>
      </w:r>
      <w:r>
        <w:rPr>
          <w:b/>
          <w:bCs/>
          <w:i w:val="0"/>
          <w:iCs w:val="0"/>
          <w:noProof/>
          <w:color w:val="000000" w:themeColor="text1"/>
          <w:sz w:val="26"/>
          <w:szCs w:val="26"/>
        </w:rPr>
        <w:t>2</w:t>
      </w:r>
      <w:r>
        <w:rPr>
          <w:b/>
          <w:bCs/>
          <w:i w:val="0"/>
          <w:iCs w:val="0"/>
          <w:color w:val="000000" w:themeColor="text1"/>
          <w:sz w:val="26"/>
          <w:szCs w:val="26"/>
        </w:rPr>
        <w:fldChar w:fldCharType="end"/>
      </w:r>
      <w:r>
        <w:rPr>
          <w:b/>
          <w:bCs/>
          <w:i w:val="0"/>
          <w:iCs w:val="0"/>
          <w:color w:val="000000" w:themeColor="text1"/>
          <w:sz w:val="26"/>
          <w:szCs w:val="26"/>
        </w:rPr>
        <w:t>.</w:t>
      </w:r>
      <w:r>
        <w:rPr>
          <w:b/>
          <w:bCs/>
          <w:i w:val="0"/>
          <w:iCs w:val="0"/>
          <w:color w:val="000000" w:themeColor="text1"/>
          <w:sz w:val="26"/>
          <w:szCs w:val="26"/>
        </w:rPr>
        <w:fldChar w:fldCharType="begin"/>
      </w:r>
      <w:r>
        <w:rPr>
          <w:b/>
          <w:bCs/>
          <w:i w:val="0"/>
          <w:iCs w:val="0"/>
          <w:color w:val="000000" w:themeColor="text1"/>
          <w:sz w:val="26"/>
          <w:szCs w:val="26"/>
        </w:rPr>
        <w:instrText xml:space="preserve"> SEQ Figure \* ARABIC \s 1 </w:instrText>
      </w:r>
      <w:r>
        <w:rPr>
          <w:b/>
          <w:bCs/>
          <w:i w:val="0"/>
          <w:iCs w:val="0"/>
          <w:color w:val="000000" w:themeColor="text1"/>
          <w:sz w:val="26"/>
          <w:szCs w:val="26"/>
        </w:rPr>
        <w:fldChar w:fldCharType="separate"/>
      </w:r>
      <w:r>
        <w:rPr>
          <w:b/>
          <w:bCs/>
          <w:i w:val="0"/>
          <w:iCs w:val="0"/>
          <w:noProof/>
          <w:color w:val="000000" w:themeColor="text1"/>
          <w:sz w:val="26"/>
          <w:szCs w:val="26"/>
        </w:rPr>
        <w:t>1</w:t>
      </w:r>
      <w:r>
        <w:rPr>
          <w:b/>
          <w:bCs/>
          <w:i w:val="0"/>
          <w:iCs w:val="0"/>
          <w:color w:val="000000" w:themeColor="text1"/>
          <w:sz w:val="26"/>
          <w:szCs w:val="26"/>
        </w:rPr>
        <w:fldChar w:fldCharType="end"/>
      </w:r>
      <w:r>
        <w:rPr>
          <w:b/>
          <w:bCs/>
          <w:i w:val="0"/>
          <w:iCs w:val="0"/>
          <w:color w:val="000000" w:themeColor="text1"/>
          <w:sz w:val="26"/>
          <w:szCs w:val="26"/>
        </w:rPr>
        <w:t xml:space="preserve"> </w:t>
      </w:r>
      <w:r w:rsidRPr="00EB05B4">
        <w:rPr>
          <w:b/>
          <w:bCs/>
          <w:i w:val="0"/>
          <w:iCs w:val="0"/>
          <w:color w:val="000000" w:themeColor="text1"/>
          <w:sz w:val="26"/>
          <w:szCs w:val="26"/>
        </w:rPr>
        <w:t>Research model Analysis of factors affecting the quality of seaport logistics services of Ho Chi Minh City</w:t>
      </w:r>
      <w:bookmarkEnd w:id="41"/>
    </w:p>
    <w:p w14:paraId="082A11C3" w14:textId="55774FC1" w:rsidR="00E67A5E" w:rsidRPr="00D02D94" w:rsidRDefault="008537C9" w:rsidP="008537C9">
      <w:pPr>
        <w:pStyle w:val="Caption"/>
        <w:spacing w:beforeLines="0" w:before="0" w:afterLines="0" w:after="0" w:line="360" w:lineRule="auto"/>
        <w:ind w:left="567" w:right="49" w:hanging="283"/>
        <w:jc w:val="right"/>
        <w:rPr>
          <w:rFonts w:asciiTheme="majorHAnsi" w:hAnsiTheme="majorHAnsi" w:cstheme="majorHAnsi"/>
          <w:b/>
          <w:bCs/>
          <w:i w:val="0"/>
          <w:iCs w:val="0"/>
          <w:color w:val="auto"/>
          <w:sz w:val="26"/>
          <w:szCs w:val="26"/>
        </w:rPr>
      </w:pPr>
      <w:r w:rsidRPr="00D02D94">
        <w:rPr>
          <w:rFonts w:asciiTheme="majorHAnsi" w:hAnsiTheme="majorHAnsi" w:cstheme="majorHAnsi"/>
          <w:bCs/>
          <w:iCs w:val="0"/>
          <w:color w:val="auto"/>
          <w:sz w:val="26"/>
          <w:szCs w:val="26"/>
          <w:lang w:val="en-US"/>
        </w:rPr>
        <w:lastRenderedPageBreak/>
        <w:t xml:space="preserve">Source: </w:t>
      </w:r>
      <w:r w:rsidRPr="00D02D94">
        <w:rPr>
          <w:rFonts w:asciiTheme="majorHAnsi" w:hAnsiTheme="majorHAnsi" w:cstheme="majorHAnsi"/>
          <w:bCs/>
          <w:iCs w:val="0"/>
          <w:color w:val="auto"/>
          <w:sz w:val="26"/>
          <w:szCs w:val="26"/>
        </w:rPr>
        <w:t xml:space="preserve">Nguyen and Vo </w:t>
      </w:r>
      <w:r w:rsidRPr="00D02D94">
        <w:rPr>
          <w:rFonts w:asciiTheme="majorHAnsi" w:hAnsiTheme="majorHAnsi" w:cstheme="majorHAnsi"/>
          <w:bCs/>
          <w:iCs w:val="0"/>
          <w:color w:val="auto"/>
          <w:sz w:val="26"/>
          <w:szCs w:val="26"/>
          <w:lang w:val="en-US"/>
        </w:rPr>
        <w:t>(</w:t>
      </w:r>
      <w:r w:rsidR="00E67A5E" w:rsidRPr="00D02D94">
        <w:rPr>
          <w:rFonts w:asciiTheme="majorHAnsi" w:hAnsiTheme="majorHAnsi" w:cstheme="majorHAnsi"/>
          <w:bCs/>
          <w:iCs w:val="0"/>
          <w:color w:val="auto"/>
          <w:sz w:val="26"/>
          <w:szCs w:val="26"/>
        </w:rPr>
        <w:t>2022)</w:t>
      </w:r>
    </w:p>
    <w:p w14:paraId="2D2AB143" w14:textId="264EC451" w:rsidR="00C70F49" w:rsidRPr="00D02D94" w:rsidRDefault="00C70F49" w:rsidP="00030D2D">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Overall, this research model provides a comprehensive framework for analysing the factors affecting the quality of seaport logistics services and can be used as a guide </w:t>
      </w:r>
      <w:r w:rsidR="00CE0706" w:rsidRPr="00D02D94">
        <w:rPr>
          <w:rFonts w:asciiTheme="majorHAnsi" w:hAnsiTheme="majorHAnsi" w:cstheme="majorHAnsi"/>
          <w:sz w:val="26"/>
          <w:szCs w:val="26"/>
        </w:rPr>
        <w:t>for future studies in this area</w:t>
      </w:r>
      <w:r w:rsidRPr="00D02D94">
        <w:rPr>
          <w:rFonts w:asciiTheme="majorHAnsi" w:hAnsiTheme="majorHAnsi" w:cstheme="majorHAnsi"/>
          <w:sz w:val="26"/>
          <w:szCs w:val="26"/>
        </w:rPr>
        <w:t>.</w:t>
      </w:r>
    </w:p>
    <w:p w14:paraId="7C20D582" w14:textId="73A4779F" w:rsidR="00C70F49" w:rsidRPr="00D02D94" w:rsidRDefault="0063386A" w:rsidP="00BC4925">
      <w:pPr>
        <w:pStyle w:val="ListParagraph"/>
        <w:numPr>
          <w:ilvl w:val="2"/>
          <w:numId w:val="3"/>
        </w:numPr>
        <w:spacing w:beforeLines="0" w:before="0" w:afterLines="0" w:after="0" w:line="360" w:lineRule="auto"/>
        <w:ind w:left="567" w:right="49" w:hanging="283"/>
        <w:contextualSpacing w:val="0"/>
        <w:jc w:val="both"/>
        <w:outlineLvl w:val="2"/>
        <w:rPr>
          <w:rFonts w:asciiTheme="majorHAnsi" w:hAnsiTheme="majorHAnsi" w:cstheme="majorHAnsi"/>
          <w:b/>
          <w:bCs/>
          <w:i/>
          <w:sz w:val="26"/>
          <w:szCs w:val="26"/>
        </w:rPr>
      </w:pPr>
      <w:bookmarkStart w:id="42" w:name="_Toc133930410"/>
      <w:r w:rsidRPr="00D02D94">
        <w:rPr>
          <w:rFonts w:asciiTheme="majorHAnsi" w:hAnsiTheme="majorHAnsi" w:cstheme="majorHAnsi"/>
          <w:b/>
          <w:bCs/>
          <w:i/>
          <w:sz w:val="26"/>
          <w:szCs w:val="26"/>
        </w:rPr>
        <w:t>Research model 2</w:t>
      </w:r>
      <w:bookmarkEnd w:id="42"/>
      <w:r w:rsidRPr="00D02D94">
        <w:rPr>
          <w:rFonts w:asciiTheme="majorHAnsi" w:hAnsiTheme="majorHAnsi" w:cstheme="majorHAnsi"/>
          <w:b/>
          <w:bCs/>
          <w:i/>
          <w:sz w:val="26"/>
          <w:szCs w:val="26"/>
        </w:rPr>
        <w:t xml:space="preserve"> </w:t>
      </w:r>
    </w:p>
    <w:p w14:paraId="6757AAB3" w14:textId="6796AC38" w:rsidR="007B13B3" w:rsidRPr="00D02D94" w:rsidRDefault="008537C9" w:rsidP="00030D2D">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Vu and Nguyen (2022) used</w:t>
      </w:r>
      <w:r w:rsidR="00C70F49" w:rsidRPr="00D02D94">
        <w:rPr>
          <w:rFonts w:asciiTheme="majorHAnsi" w:hAnsiTheme="majorHAnsi" w:cstheme="majorHAnsi"/>
          <w:sz w:val="26"/>
          <w:szCs w:val="26"/>
        </w:rPr>
        <w:t xml:space="preserve"> theoretical framework </w:t>
      </w:r>
      <w:r w:rsidRPr="00D02D94">
        <w:rPr>
          <w:rFonts w:asciiTheme="majorHAnsi" w:hAnsiTheme="majorHAnsi" w:cstheme="majorHAnsi"/>
          <w:sz w:val="26"/>
          <w:szCs w:val="26"/>
          <w:lang w:val="en-US"/>
        </w:rPr>
        <w:t xml:space="preserve">to </w:t>
      </w:r>
      <w:r w:rsidRPr="00D02D94">
        <w:rPr>
          <w:rFonts w:asciiTheme="majorHAnsi" w:hAnsiTheme="majorHAnsi" w:cstheme="majorHAnsi"/>
          <w:sz w:val="26"/>
          <w:szCs w:val="26"/>
        </w:rPr>
        <w:t>evaluate</w:t>
      </w:r>
      <w:r w:rsidR="00C70F49" w:rsidRPr="00D02D94">
        <w:rPr>
          <w:rFonts w:asciiTheme="majorHAnsi" w:hAnsiTheme="majorHAnsi" w:cstheme="majorHAnsi"/>
          <w:sz w:val="26"/>
          <w:szCs w:val="26"/>
        </w:rPr>
        <w:t xml:space="preserve"> service </w:t>
      </w:r>
      <w:r w:rsidR="00C70F49" w:rsidRPr="00D02D94">
        <w:rPr>
          <w:rFonts w:asciiTheme="majorHAnsi" w:eastAsiaTheme="minorHAnsi" w:hAnsiTheme="majorHAnsi" w:cstheme="majorHAnsi"/>
          <w:sz w:val="26"/>
          <w:szCs w:val="26"/>
        </w:rPr>
        <w:t>quality</w:t>
      </w:r>
      <w:r w:rsidR="00C70F49" w:rsidRPr="00D02D94">
        <w:rPr>
          <w:rFonts w:asciiTheme="majorHAnsi" w:hAnsiTheme="majorHAnsi" w:cstheme="majorHAnsi"/>
          <w:sz w:val="26"/>
          <w:szCs w:val="26"/>
        </w:rPr>
        <w:t xml:space="preserve"> models in the logistics services industry, particularly in sea freight transport</w:t>
      </w:r>
      <w:r w:rsidRPr="00D02D94">
        <w:rPr>
          <w:rFonts w:asciiTheme="majorHAnsi" w:hAnsiTheme="majorHAnsi" w:cstheme="majorHAnsi"/>
          <w:sz w:val="26"/>
          <w:szCs w:val="26"/>
          <w:lang w:val="en-US"/>
        </w:rPr>
        <w:t xml:space="preserve"> (</w:t>
      </w:r>
      <w:r w:rsidRPr="00D02D94">
        <w:rPr>
          <w:rFonts w:asciiTheme="majorHAnsi" w:hAnsiTheme="majorHAnsi" w:cstheme="majorHAnsi"/>
          <w:sz w:val="26"/>
          <w:szCs w:val="26"/>
        </w:rPr>
        <w:t>figure 2.2</w:t>
      </w:r>
      <w:r w:rsidRPr="00D02D94">
        <w:rPr>
          <w:rFonts w:asciiTheme="majorHAnsi" w:hAnsiTheme="majorHAnsi" w:cstheme="majorHAnsi"/>
          <w:sz w:val="26"/>
          <w:szCs w:val="26"/>
          <w:lang w:val="en-US"/>
        </w:rPr>
        <w:t>)</w:t>
      </w:r>
      <w:r w:rsidR="00C70F49" w:rsidRPr="00D02D94">
        <w:rPr>
          <w:rFonts w:asciiTheme="majorHAnsi" w:hAnsiTheme="majorHAnsi" w:cstheme="majorHAnsi"/>
          <w:sz w:val="26"/>
          <w:szCs w:val="26"/>
        </w:rPr>
        <w:t xml:space="preserve">. The research model includes three service quality models: Service Quality (SERVQUAL), Service Performance (SERVPERF), and Importance-level model Implementation (IPA). The paper highlights the advantages of the SERVPERF model over the SERVQUAL model and the effectiveness of SERVPERF in evaluating logistics service activities. The SERVQUAL model proposed by Parasuraman and Leonard (1988) comprises five criteria to evaluate service quality: reliability, responsiveness, the ability of the service force, empathy, and tangible means. </w:t>
      </w:r>
    </w:p>
    <w:p w14:paraId="5F7FA741" w14:textId="1DB62AD3" w:rsidR="00C70F49" w:rsidRPr="00D02D94" w:rsidRDefault="0042775E" w:rsidP="0053205F">
      <w:pPr>
        <w:pStyle w:val="ListParagraph"/>
        <w:spacing w:beforeLines="0" w:before="0" w:afterLines="0" w:after="0" w:line="360" w:lineRule="auto"/>
        <w:ind w:left="567" w:right="49" w:hanging="283"/>
        <w:contextualSpacing w:val="0"/>
        <w:jc w:val="center"/>
        <w:rPr>
          <w:rFonts w:asciiTheme="majorHAnsi" w:hAnsiTheme="majorHAnsi" w:cstheme="majorHAnsi"/>
          <w:sz w:val="26"/>
          <w:szCs w:val="26"/>
        </w:rPr>
      </w:pPr>
      <w:r w:rsidRPr="00D02D94">
        <w:rPr>
          <w:rFonts w:asciiTheme="majorHAnsi" w:hAnsiTheme="majorHAnsi" w:cstheme="majorHAnsi"/>
          <w:noProof/>
          <w:sz w:val="26"/>
          <w:szCs w:val="26"/>
          <w:lang w:val="en-US"/>
        </w:rPr>
        <w:drawing>
          <wp:inline distT="0" distB="0" distL="0" distR="0" wp14:anchorId="6AF50B57" wp14:editId="19F6C555">
            <wp:extent cx="4149437" cy="3061391"/>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a:extLst>
                        <a:ext uri="{28A0092B-C50C-407E-A947-70E740481C1C}">
                          <a14:useLocalDpi xmlns:a14="http://schemas.microsoft.com/office/drawing/2010/main" val="0"/>
                        </a:ext>
                      </a:extLst>
                    </a:blip>
                    <a:srcRect t="4726" b="6318"/>
                    <a:stretch/>
                  </pic:blipFill>
                  <pic:spPr bwMode="auto">
                    <a:xfrm>
                      <a:off x="0" y="0"/>
                      <a:ext cx="4159043" cy="3068478"/>
                    </a:xfrm>
                    <a:prstGeom prst="rect">
                      <a:avLst/>
                    </a:prstGeom>
                    <a:ln>
                      <a:noFill/>
                    </a:ln>
                    <a:extLst>
                      <a:ext uri="{53640926-AAD7-44D8-BBD7-CCE9431645EC}">
                        <a14:shadowObscured xmlns:a14="http://schemas.microsoft.com/office/drawing/2010/main"/>
                      </a:ext>
                    </a:extLst>
                  </pic:spPr>
                </pic:pic>
              </a:graphicData>
            </a:graphic>
          </wp:inline>
        </w:drawing>
      </w:r>
    </w:p>
    <w:p w14:paraId="18F1A1E6" w14:textId="06901B7A" w:rsidR="008537C9" w:rsidRPr="00D02D94" w:rsidRDefault="00E67A5E" w:rsidP="008537C9">
      <w:pPr>
        <w:pStyle w:val="Caption"/>
        <w:spacing w:beforeLines="0" w:before="0" w:afterLines="0" w:after="0" w:line="360" w:lineRule="auto"/>
        <w:ind w:right="49"/>
        <w:jc w:val="center"/>
        <w:rPr>
          <w:rFonts w:asciiTheme="majorHAnsi" w:hAnsiTheme="majorHAnsi" w:cstheme="majorHAnsi"/>
          <w:b/>
          <w:bCs/>
          <w:i w:val="0"/>
          <w:iCs w:val="0"/>
          <w:color w:val="auto"/>
          <w:sz w:val="26"/>
          <w:szCs w:val="26"/>
        </w:rPr>
      </w:pPr>
      <w:bookmarkStart w:id="43" w:name="_Toc133930448"/>
      <w:r w:rsidRPr="00D02D94">
        <w:rPr>
          <w:rFonts w:asciiTheme="majorHAnsi" w:hAnsiTheme="majorHAnsi" w:cstheme="majorHAnsi"/>
          <w:b/>
          <w:bCs/>
          <w:i w:val="0"/>
          <w:iCs w:val="0"/>
          <w:color w:val="auto"/>
          <w:sz w:val="26"/>
          <w:szCs w:val="26"/>
        </w:rPr>
        <w:t xml:space="preserve">Figure </w:t>
      </w:r>
      <w:r w:rsidR="00EB05B4">
        <w:rPr>
          <w:rFonts w:asciiTheme="majorHAnsi" w:hAnsiTheme="majorHAnsi" w:cstheme="majorHAnsi"/>
          <w:b/>
          <w:bCs/>
          <w:i w:val="0"/>
          <w:iCs w:val="0"/>
          <w:color w:val="auto"/>
          <w:sz w:val="26"/>
          <w:szCs w:val="26"/>
        </w:rPr>
        <w:fldChar w:fldCharType="begin"/>
      </w:r>
      <w:r w:rsidR="00EB05B4">
        <w:rPr>
          <w:rFonts w:asciiTheme="majorHAnsi" w:hAnsiTheme="majorHAnsi" w:cstheme="majorHAnsi"/>
          <w:b/>
          <w:bCs/>
          <w:i w:val="0"/>
          <w:iCs w:val="0"/>
          <w:color w:val="auto"/>
          <w:sz w:val="26"/>
          <w:szCs w:val="26"/>
        </w:rPr>
        <w:instrText xml:space="preserve"> STYLEREF 1 \s </w:instrText>
      </w:r>
      <w:r w:rsidR="00EB05B4">
        <w:rPr>
          <w:rFonts w:asciiTheme="majorHAnsi" w:hAnsiTheme="majorHAnsi" w:cstheme="majorHAnsi"/>
          <w:b/>
          <w:bCs/>
          <w:i w:val="0"/>
          <w:iCs w:val="0"/>
          <w:color w:val="auto"/>
          <w:sz w:val="26"/>
          <w:szCs w:val="26"/>
        </w:rPr>
        <w:fldChar w:fldCharType="separate"/>
      </w:r>
      <w:r w:rsidR="00EB05B4">
        <w:rPr>
          <w:rFonts w:asciiTheme="majorHAnsi" w:hAnsiTheme="majorHAnsi" w:cstheme="majorHAnsi"/>
          <w:b/>
          <w:bCs/>
          <w:i w:val="0"/>
          <w:iCs w:val="0"/>
          <w:noProof/>
          <w:color w:val="auto"/>
          <w:sz w:val="26"/>
          <w:szCs w:val="26"/>
        </w:rPr>
        <w:t>2</w:t>
      </w:r>
      <w:r w:rsidR="00EB05B4">
        <w:rPr>
          <w:rFonts w:asciiTheme="majorHAnsi" w:hAnsiTheme="majorHAnsi" w:cstheme="majorHAnsi"/>
          <w:b/>
          <w:bCs/>
          <w:i w:val="0"/>
          <w:iCs w:val="0"/>
          <w:color w:val="auto"/>
          <w:sz w:val="26"/>
          <w:szCs w:val="26"/>
        </w:rPr>
        <w:fldChar w:fldCharType="end"/>
      </w:r>
      <w:r w:rsidR="00EB05B4">
        <w:rPr>
          <w:rFonts w:asciiTheme="majorHAnsi" w:hAnsiTheme="majorHAnsi" w:cstheme="majorHAnsi"/>
          <w:b/>
          <w:bCs/>
          <w:i w:val="0"/>
          <w:iCs w:val="0"/>
          <w:color w:val="auto"/>
          <w:sz w:val="26"/>
          <w:szCs w:val="26"/>
        </w:rPr>
        <w:t>.</w:t>
      </w:r>
      <w:r w:rsidR="00EB05B4">
        <w:rPr>
          <w:rFonts w:asciiTheme="majorHAnsi" w:hAnsiTheme="majorHAnsi" w:cstheme="majorHAnsi"/>
          <w:b/>
          <w:bCs/>
          <w:i w:val="0"/>
          <w:iCs w:val="0"/>
          <w:color w:val="auto"/>
          <w:sz w:val="26"/>
          <w:szCs w:val="26"/>
        </w:rPr>
        <w:fldChar w:fldCharType="begin"/>
      </w:r>
      <w:r w:rsidR="00EB05B4">
        <w:rPr>
          <w:rFonts w:asciiTheme="majorHAnsi" w:hAnsiTheme="majorHAnsi" w:cstheme="majorHAnsi"/>
          <w:b/>
          <w:bCs/>
          <w:i w:val="0"/>
          <w:iCs w:val="0"/>
          <w:color w:val="auto"/>
          <w:sz w:val="26"/>
          <w:szCs w:val="26"/>
        </w:rPr>
        <w:instrText xml:space="preserve"> SEQ Figure \* ARABIC \s 1 </w:instrText>
      </w:r>
      <w:r w:rsidR="00EB05B4">
        <w:rPr>
          <w:rFonts w:asciiTheme="majorHAnsi" w:hAnsiTheme="majorHAnsi" w:cstheme="majorHAnsi"/>
          <w:b/>
          <w:bCs/>
          <w:i w:val="0"/>
          <w:iCs w:val="0"/>
          <w:color w:val="auto"/>
          <w:sz w:val="26"/>
          <w:szCs w:val="26"/>
        </w:rPr>
        <w:fldChar w:fldCharType="separate"/>
      </w:r>
      <w:r w:rsidR="00EB05B4">
        <w:rPr>
          <w:rFonts w:asciiTheme="majorHAnsi" w:hAnsiTheme="majorHAnsi" w:cstheme="majorHAnsi"/>
          <w:b/>
          <w:bCs/>
          <w:i w:val="0"/>
          <w:iCs w:val="0"/>
          <w:noProof/>
          <w:color w:val="auto"/>
          <w:sz w:val="26"/>
          <w:szCs w:val="26"/>
        </w:rPr>
        <w:t>2</w:t>
      </w:r>
      <w:r w:rsidR="00EB05B4">
        <w:rPr>
          <w:rFonts w:asciiTheme="majorHAnsi" w:hAnsiTheme="majorHAnsi" w:cstheme="majorHAnsi"/>
          <w:b/>
          <w:bCs/>
          <w:i w:val="0"/>
          <w:iCs w:val="0"/>
          <w:color w:val="auto"/>
          <w:sz w:val="26"/>
          <w:szCs w:val="26"/>
        </w:rPr>
        <w:fldChar w:fldCharType="end"/>
      </w:r>
      <w:r w:rsidRPr="00D02D94">
        <w:rPr>
          <w:rFonts w:asciiTheme="majorHAnsi" w:hAnsiTheme="majorHAnsi" w:cstheme="majorHAnsi"/>
          <w:b/>
          <w:bCs/>
          <w:i w:val="0"/>
          <w:iCs w:val="0"/>
          <w:color w:val="auto"/>
          <w:sz w:val="26"/>
          <w:szCs w:val="26"/>
        </w:rPr>
        <w:t xml:space="preserve"> Research model Analysis of factors affecting customer satisfaction towards logistics service quality in Northern Vietnam</w:t>
      </w:r>
      <w:bookmarkEnd w:id="43"/>
      <w:r w:rsidRPr="00D02D94">
        <w:rPr>
          <w:rFonts w:asciiTheme="majorHAnsi" w:hAnsiTheme="majorHAnsi" w:cstheme="majorHAnsi"/>
          <w:b/>
          <w:bCs/>
          <w:i w:val="0"/>
          <w:iCs w:val="0"/>
          <w:color w:val="auto"/>
          <w:sz w:val="26"/>
          <w:szCs w:val="26"/>
        </w:rPr>
        <w:t xml:space="preserve"> </w:t>
      </w:r>
    </w:p>
    <w:p w14:paraId="70959CBE" w14:textId="57188DCE" w:rsidR="0042775E" w:rsidRPr="00D02D94" w:rsidRDefault="008537C9" w:rsidP="008537C9">
      <w:pPr>
        <w:pStyle w:val="Caption"/>
        <w:spacing w:beforeLines="0" w:before="0" w:afterLines="0" w:after="0" w:line="360" w:lineRule="auto"/>
        <w:ind w:right="49"/>
        <w:jc w:val="right"/>
        <w:rPr>
          <w:rFonts w:asciiTheme="majorHAnsi" w:hAnsiTheme="majorHAnsi" w:cstheme="majorHAnsi"/>
          <w:bCs/>
          <w:iCs w:val="0"/>
          <w:color w:val="auto"/>
          <w:sz w:val="26"/>
          <w:szCs w:val="26"/>
          <w:lang w:val="en-US"/>
        </w:rPr>
      </w:pPr>
      <w:r w:rsidRPr="00D02D94">
        <w:rPr>
          <w:rFonts w:asciiTheme="majorHAnsi" w:hAnsiTheme="majorHAnsi" w:cstheme="majorHAnsi"/>
          <w:bCs/>
          <w:iCs w:val="0"/>
          <w:color w:val="auto"/>
          <w:sz w:val="26"/>
          <w:szCs w:val="26"/>
          <w:lang w:val="en-US"/>
        </w:rPr>
        <w:t xml:space="preserve">Source: </w:t>
      </w:r>
      <w:r w:rsidRPr="00D02D94">
        <w:rPr>
          <w:rFonts w:asciiTheme="majorHAnsi" w:hAnsiTheme="majorHAnsi" w:cstheme="majorHAnsi"/>
          <w:bCs/>
          <w:iCs w:val="0"/>
          <w:color w:val="auto"/>
          <w:sz w:val="26"/>
          <w:szCs w:val="26"/>
        </w:rPr>
        <w:t xml:space="preserve">Vu and Nguyen </w:t>
      </w:r>
      <w:r w:rsidRPr="00D02D94">
        <w:rPr>
          <w:rFonts w:asciiTheme="majorHAnsi" w:hAnsiTheme="majorHAnsi" w:cstheme="majorHAnsi"/>
          <w:bCs/>
          <w:iCs w:val="0"/>
          <w:color w:val="auto"/>
          <w:sz w:val="26"/>
          <w:szCs w:val="26"/>
          <w:lang w:val="en-US"/>
        </w:rPr>
        <w:t>(</w:t>
      </w:r>
      <w:r w:rsidR="00E67A5E" w:rsidRPr="00D02D94">
        <w:rPr>
          <w:rFonts w:asciiTheme="majorHAnsi" w:hAnsiTheme="majorHAnsi" w:cstheme="majorHAnsi"/>
          <w:bCs/>
          <w:iCs w:val="0"/>
          <w:color w:val="auto"/>
          <w:sz w:val="26"/>
          <w:szCs w:val="26"/>
        </w:rPr>
        <w:t>2022</w:t>
      </w:r>
      <w:r w:rsidRPr="00D02D94">
        <w:rPr>
          <w:rFonts w:asciiTheme="majorHAnsi" w:hAnsiTheme="majorHAnsi" w:cstheme="majorHAnsi"/>
          <w:bCs/>
          <w:iCs w:val="0"/>
          <w:color w:val="auto"/>
          <w:sz w:val="26"/>
          <w:szCs w:val="26"/>
          <w:lang w:val="en-US"/>
        </w:rPr>
        <w:t>)</w:t>
      </w:r>
    </w:p>
    <w:p w14:paraId="4395314F" w14:textId="5132D1E0" w:rsidR="007B13B3" w:rsidRPr="00D02D94" w:rsidRDefault="00CE0706" w:rsidP="00CE0706">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SERVPERF model, a variation of SERVQUAL, measures service quality only by customer perception, omitting the question about expectations. The paper's research </w:t>
      </w:r>
      <w:r w:rsidRPr="00D02D94">
        <w:rPr>
          <w:rFonts w:asciiTheme="majorHAnsi" w:hAnsiTheme="majorHAnsi" w:cstheme="majorHAnsi"/>
          <w:sz w:val="26"/>
          <w:szCs w:val="26"/>
        </w:rPr>
        <w:lastRenderedPageBreak/>
        <w:t>focuses on the sea freight transport industry and shows analytical results comparing SERVPERF with SERVQUAL analysis results. The research identified five significant factors affecting customer satisfaction: tangible means, reliability, assurance, empathy, and responsiveness. Each factor has its essential criteria that contribute to overall customer satisfaction.</w:t>
      </w:r>
      <w:r w:rsidRPr="00D02D94">
        <w:rPr>
          <w:rFonts w:asciiTheme="majorHAnsi" w:hAnsiTheme="majorHAnsi" w:cstheme="majorHAnsi"/>
          <w:sz w:val="26"/>
          <w:szCs w:val="26"/>
          <w:lang w:val="en-US"/>
        </w:rPr>
        <w:t xml:space="preserve"> </w:t>
      </w:r>
      <w:r w:rsidR="007B13B3" w:rsidRPr="00D02D94">
        <w:rPr>
          <w:rFonts w:asciiTheme="majorHAnsi" w:hAnsiTheme="majorHAnsi" w:cstheme="majorHAnsi"/>
          <w:sz w:val="26"/>
          <w:szCs w:val="26"/>
          <w:lang w:val="en-US"/>
        </w:rPr>
        <w:t xml:space="preserve">According to Figure 2.2, </w:t>
      </w:r>
      <w:r w:rsidR="0042775E" w:rsidRPr="00D02D94">
        <w:rPr>
          <w:rFonts w:asciiTheme="majorHAnsi" w:hAnsiTheme="majorHAnsi" w:cstheme="majorHAnsi"/>
          <w:sz w:val="26"/>
          <w:szCs w:val="26"/>
        </w:rPr>
        <w:t xml:space="preserve">the SERVPERF model is a more effective method for evaluating </w:t>
      </w:r>
      <w:r w:rsidR="0042775E" w:rsidRPr="00D02D94">
        <w:rPr>
          <w:rFonts w:asciiTheme="majorHAnsi" w:eastAsiaTheme="minorHAnsi" w:hAnsiTheme="majorHAnsi" w:cstheme="majorHAnsi"/>
          <w:sz w:val="26"/>
          <w:szCs w:val="26"/>
        </w:rPr>
        <w:t>logistics</w:t>
      </w:r>
      <w:r w:rsidR="0042775E" w:rsidRPr="00D02D94">
        <w:rPr>
          <w:rFonts w:asciiTheme="majorHAnsi" w:hAnsiTheme="majorHAnsi" w:cstheme="majorHAnsi"/>
          <w:sz w:val="26"/>
          <w:szCs w:val="26"/>
        </w:rPr>
        <w:t xml:space="preserve"> service activities because of its ease of use and accuracy in data collection. </w:t>
      </w:r>
    </w:p>
    <w:p w14:paraId="0E78C102" w14:textId="5E6AD5B4" w:rsidR="0042775E" w:rsidRPr="00D02D94" w:rsidRDefault="0063386A" w:rsidP="00BC4925">
      <w:pPr>
        <w:pStyle w:val="ListParagraph"/>
        <w:numPr>
          <w:ilvl w:val="2"/>
          <w:numId w:val="3"/>
        </w:numPr>
        <w:spacing w:beforeLines="0" w:before="0" w:afterLines="0" w:after="0" w:line="360" w:lineRule="auto"/>
        <w:ind w:left="567" w:right="49" w:hanging="283"/>
        <w:contextualSpacing w:val="0"/>
        <w:jc w:val="both"/>
        <w:outlineLvl w:val="2"/>
        <w:rPr>
          <w:rFonts w:asciiTheme="majorHAnsi" w:hAnsiTheme="majorHAnsi" w:cstheme="majorHAnsi"/>
          <w:b/>
          <w:bCs/>
          <w:i/>
          <w:sz w:val="26"/>
          <w:szCs w:val="26"/>
        </w:rPr>
      </w:pPr>
      <w:bookmarkStart w:id="44" w:name="_Toc133930411"/>
      <w:r w:rsidRPr="00D02D94">
        <w:rPr>
          <w:rFonts w:asciiTheme="majorHAnsi" w:hAnsiTheme="majorHAnsi" w:cstheme="majorHAnsi"/>
          <w:b/>
          <w:bCs/>
          <w:i/>
          <w:sz w:val="26"/>
          <w:szCs w:val="26"/>
        </w:rPr>
        <w:t>Research model 3</w:t>
      </w:r>
      <w:bookmarkEnd w:id="44"/>
      <w:r w:rsidRPr="00D02D94">
        <w:rPr>
          <w:rFonts w:asciiTheme="majorHAnsi" w:hAnsiTheme="majorHAnsi" w:cstheme="majorHAnsi"/>
          <w:b/>
          <w:bCs/>
          <w:i/>
          <w:sz w:val="26"/>
          <w:szCs w:val="26"/>
        </w:rPr>
        <w:t xml:space="preserve"> </w:t>
      </w:r>
    </w:p>
    <w:p w14:paraId="4EF9CAA1" w14:textId="64AFF243" w:rsidR="0042775E" w:rsidRPr="00D02D94" w:rsidRDefault="0042775E" w:rsidP="00030D2D">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Ha (2020) explores the impact of choosing a logistics service provider on the efficiency of international logistics channels, focusing on the decision-making process of Vietnamese shippers during the COVID-19 pandemic. The authors propose five theories with 31 representative factors that affect the choice of a logistics service </w:t>
      </w:r>
      <w:r w:rsidRPr="00D02D94">
        <w:rPr>
          <w:rFonts w:asciiTheme="majorHAnsi" w:eastAsiaTheme="minorHAnsi" w:hAnsiTheme="majorHAnsi" w:cstheme="majorHAnsi"/>
          <w:sz w:val="26"/>
          <w:szCs w:val="26"/>
        </w:rPr>
        <w:t>provider</w:t>
      </w:r>
      <w:r w:rsidRPr="00D02D94">
        <w:rPr>
          <w:rFonts w:asciiTheme="majorHAnsi" w:hAnsiTheme="majorHAnsi" w:cstheme="majorHAnsi"/>
          <w:sz w:val="26"/>
          <w:szCs w:val="26"/>
        </w:rPr>
        <w:t xml:space="preserve">. Overall, the paper provides a theoretical framework for understanding the factors that influence the choice of a logistics service provider among Vietnamese shippers during the COVID-19 pandemic. </w:t>
      </w:r>
      <w:r w:rsidR="006460C3" w:rsidRPr="00D02D94">
        <w:rPr>
          <w:rFonts w:asciiTheme="majorHAnsi" w:hAnsiTheme="majorHAnsi" w:cstheme="majorHAnsi"/>
          <w:sz w:val="26"/>
          <w:szCs w:val="26"/>
        </w:rPr>
        <w:t>The research model is mentioned in figure 2.3.</w:t>
      </w:r>
    </w:p>
    <w:p w14:paraId="6105AF72" w14:textId="0521CD92" w:rsidR="0042775E" w:rsidRPr="00D02D94" w:rsidRDefault="0042775E" w:rsidP="0053205F">
      <w:pPr>
        <w:pStyle w:val="ListParagraph"/>
        <w:spacing w:beforeLines="0" w:before="0" w:afterLines="0" w:after="0" w:line="360" w:lineRule="auto"/>
        <w:ind w:left="567" w:right="49"/>
        <w:contextualSpacing w:val="0"/>
        <w:jc w:val="center"/>
        <w:rPr>
          <w:rFonts w:asciiTheme="majorHAnsi" w:hAnsiTheme="majorHAnsi" w:cstheme="majorHAnsi"/>
          <w:sz w:val="26"/>
          <w:szCs w:val="26"/>
        </w:rPr>
      </w:pPr>
      <w:r w:rsidRPr="00D02D94">
        <w:rPr>
          <w:rFonts w:asciiTheme="majorHAnsi" w:hAnsiTheme="majorHAnsi" w:cstheme="majorHAnsi"/>
          <w:noProof/>
          <w:sz w:val="26"/>
          <w:szCs w:val="26"/>
          <w:lang w:val="en-US"/>
        </w:rPr>
        <w:drawing>
          <wp:inline distT="0" distB="0" distL="0" distR="0" wp14:anchorId="643639CB" wp14:editId="57411262">
            <wp:extent cx="4149436" cy="367753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9" cstate="print">
                      <a:extLst>
                        <a:ext uri="{28A0092B-C50C-407E-A947-70E740481C1C}">
                          <a14:useLocalDpi xmlns:a14="http://schemas.microsoft.com/office/drawing/2010/main" val="0"/>
                        </a:ext>
                      </a:extLst>
                    </a:blip>
                    <a:srcRect b="3675"/>
                    <a:stretch/>
                  </pic:blipFill>
                  <pic:spPr bwMode="auto">
                    <a:xfrm>
                      <a:off x="0" y="0"/>
                      <a:ext cx="4171054" cy="3696691"/>
                    </a:xfrm>
                    <a:prstGeom prst="rect">
                      <a:avLst/>
                    </a:prstGeom>
                    <a:ln>
                      <a:noFill/>
                    </a:ln>
                    <a:extLst>
                      <a:ext uri="{53640926-AAD7-44D8-BBD7-CCE9431645EC}">
                        <a14:shadowObscured xmlns:a14="http://schemas.microsoft.com/office/drawing/2010/main"/>
                      </a:ext>
                    </a:extLst>
                  </pic:spPr>
                </pic:pic>
              </a:graphicData>
            </a:graphic>
          </wp:inline>
        </w:drawing>
      </w:r>
    </w:p>
    <w:p w14:paraId="42FDCEF6" w14:textId="0CA1F648" w:rsidR="00CE0706" w:rsidRPr="00D02D94" w:rsidRDefault="00E67A5E" w:rsidP="00CE0706">
      <w:pPr>
        <w:pStyle w:val="Caption"/>
        <w:spacing w:beforeLines="0" w:before="0" w:afterLines="0" w:after="0" w:line="360" w:lineRule="auto"/>
        <w:ind w:right="49"/>
        <w:jc w:val="center"/>
        <w:rPr>
          <w:rFonts w:asciiTheme="majorHAnsi" w:hAnsiTheme="majorHAnsi" w:cstheme="majorHAnsi"/>
          <w:b/>
          <w:bCs/>
          <w:i w:val="0"/>
          <w:iCs w:val="0"/>
          <w:color w:val="auto"/>
          <w:sz w:val="26"/>
          <w:szCs w:val="26"/>
        </w:rPr>
      </w:pPr>
      <w:bookmarkStart w:id="45" w:name="_Toc133930449"/>
      <w:r w:rsidRPr="00D02D94">
        <w:rPr>
          <w:rFonts w:asciiTheme="majorHAnsi" w:hAnsiTheme="majorHAnsi" w:cstheme="majorHAnsi"/>
          <w:b/>
          <w:bCs/>
          <w:i w:val="0"/>
          <w:iCs w:val="0"/>
          <w:color w:val="auto"/>
          <w:sz w:val="26"/>
          <w:szCs w:val="26"/>
        </w:rPr>
        <w:t xml:space="preserve">Figure </w:t>
      </w:r>
      <w:r w:rsidR="00EB05B4">
        <w:rPr>
          <w:rFonts w:asciiTheme="majorHAnsi" w:hAnsiTheme="majorHAnsi" w:cstheme="majorHAnsi"/>
          <w:b/>
          <w:bCs/>
          <w:i w:val="0"/>
          <w:iCs w:val="0"/>
          <w:color w:val="auto"/>
          <w:sz w:val="26"/>
          <w:szCs w:val="26"/>
        </w:rPr>
        <w:fldChar w:fldCharType="begin"/>
      </w:r>
      <w:r w:rsidR="00EB05B4">
        <w:rPr>
          <w:rFonts w:asciiTheme="majorHAnsi" w:hAnsiTheme="majorHAnsi" w:cstheme="majorHAnsi"/>
          <w:b/>
          <w:bCs/>
          <w:i w:val="0"/>
          <w:iCs w:val="0"/>
          <w:color w:val="auto"/>
          <w:sz w:val="26"/>
          <w:szCs w:val="26"/>
        </w:rPr>
        <w:instrText xml:space="preserve"> STYLEREF 1 \s </w:instrText>
      </w:r>
      <w:r w:rsidR="00EB05B4">
        <w:rPr>
          <w:rFonts w:asciiTheme="majorHAnsi" w:hAnsiTheme="majorHAnsi" w:cstheme="majorHAnsi"/>
          <w:b/>
          <w:bCs/>
          <w:i w:val="0"/>
          <w:iCs w:val="0"/>
          <w:color w:val="auto"/>
          <w:sz w:val="26"/>
          <w:szCs w:val="26"/>
        </w:rPr>
        <w:fldChar w:fldCharType="separate"/>
      </w:r>
      <w:r w:rsidR="00EB05B4">
        <w:rPr>
          <w:rFonts w:asciiTheme="majorHAnsi" w:hAnsiTheme="majorHAnsi" w:cstheme="majorHAnsi"/>
          <w:b/>
          <w:bCs/>
          <w:i w:val="0"/>
          <w:iCs w:val="0"/>
          <w:noProof/>
          <w:color w:val="auto"/>
          <w:sz w:val="26"/>
          <w:szCs w:val="26"/>
        </w:rPr>
        <w:t>2</w:t>
      </w:r>
      <w:r w:rsidR="00EB05B4">
        <w:rPr>
          <w:rFonts w:asciiTheme="majorHAnsi" w:hAnsiTheme="majorHAnsi" w:cstheme="majorHAnsi"/>
          <w:b/>
          <w:bCs/>
          <w:i w:val="0"/>
          <w:iCs w:val="0"/>
          <w:color w:val="auto"/>
          <w:sz w:val="26"/>
          <w:szCs w:val="26"/>
        </w:rPr>
        <w:fldChar w:fldCharType="end"/>
      </w:r>
      <w:r w:rsidR="00EB05B4">
        <w:rPr>
          <w:rFonts w:asciiTheme="majorHAnsi" w:hAnsiTheme="majorHAnsi" w:cstheme="majorHAnsi"/>
          <w:b/>
          <w:bCs/>
          <w:i w:val="0"/>
          <w:iCs w:val="0"/>
          <w:color w:val="auto"/>
          <w:sz w:val="26"/>
          <w:szCs w:val="26"/>
        </w:rPr>
        <w:t>.</w:t>
      </w:r>
      <w:r w:rsidR="00EB05B4">
        <w:rPr>
          <w:rFonts w:asciiTheme="majorHAnsi" w:hAnsiTheme="majorHAnsi" w:cstheme="majorHAnsi"/>
          <w:b/>
          <w:bCs/>
          <w:i w:val="0"/>
          <w:iCs w:val="0"/>
          <w:color w:val="auto"/>
          <w:sz w:val="26"/>
          <w:szCs w:val="26"/>
        </w:rPr>
        <w:fldChar w:fldCharType="begin"/>
      </w:r>
      <w:r w:rsidR="00EB05B4">
        <w:rPr>
          <w:rFonts w:asciiTheme="majorHAnsi" w:hAnsiTheme="majorHAnsi" w:cstheme="majorHAnsi"/>
          <w:b/>
          <w:bCs/>
          <w:i w:val="0"/>
          <w:iCs w:val="0"/>
          <w:color w:val="auto"/>
          <w:sz w:val="26"/>
          <w:szCs w:val="26"/>
        </w:rPr>
        <w:instrText xml:space="preserve"> SEQ Figure \* ARABIC \s 1 </w:instrText>
      </w:r>
      <w:r w:rsidR="00EB05B4">
        <w:rPr>
          <w:rFonts w:asciiTheme="majorHAnsi" w:hAnsiTheme="majorHAnsi" w:cstheme="majorHAnsi"/>
          <w:b/>
          <w:bCs/>
          <w:i w:val="0"/>
          <w:iCs w:val="0"/>
          <w:color w:val="auto"/>
          <w:sz w:val="26"/>
          <w:szCs w:val="26"/>
        </w:rPr>
        <w:fldChar w:fldCharType="separate"/>
      </w:r>
      <w:r w:rsidR="00EB05B4">
        <w:rPr>
          <w:rFonts w:asciiTheme="majorHAnsi" w:hAnsiTheme="majorHAnsi" w:cstheme="majorHAnsi"/>
          <w:b/>
          <w:bCs/>
          <w:i w:val="0"/>
          <w:iCs w:val="0"/>
          <w:noProof/>
          <w:color w:val="auto"/>
          <w:sz w:val="26"/>
          <w:szCs w:val="26"/>
        </w:rPr>
        <w:t>3</w:t>
      </w:r>
      <w:r w:rsidR="00EB05B4">
        <w:rPr>
          <w:rFonts w:asciiTheme="majorHAnsi" w:hAnsiTheme="majorHAnsi" w:cstheme="majorHAnsi"/>
          <w:b/>
          <w:bCs/>
          <w:i w:val="0"/>
          <w:iCs w:val="0"/>
          <w:color w:val="auto"/>
          <w:sz w:val="26"/>
          <w:szCs w:val="26"/>
        </w:rPr>
        <w:fldChar w:fldCharType="end"/>
      </w:r>
      <w:r w:rsidRPr="00D02D94">
        <w:rPr>
          <w:rFonts w:asciiTheme="majorHAnsi" w:hAnsiTheme="majorHAnsi" w:cstheme="majorHAnsi"/>
          <w:b/>
          <w:bCs/>
          <w:i w:val="0"/>
          <w:iCs w:val="0"/>
          <w:color w:val="auto"/>
          <w:sz w:val="26"/>
          <w:szCs w:val="26"/>
        </w:rPr>
        <w:t xml:space="preserve"> Research model Analysis of Factors Affecting the Choice of Logistics Service Suppliers of Vietnam’s Goods Owners in the Covid-19 Pandemic</w:t>
      </w:r>
      <w:bookmarkEnd w:id="45"/>
    </w:p>
    <w:p w14:paraId="3B5FBB9B" w14:textId="47A741A6" w:rsidR="00E67A5E" w:rsidRPr="00D02D94" w:rsidRDefault="00CE0706" w:rsidP="00CE0706">
      <w:pPr>
        <w:pStyle w:val="Caption"/>
        <w:spacing w:beforeLines="0" w:before="0" w:afterLines="0" w:after="0" w:line="360" w:lineRule="auto"/>
        <w:ind w:left="567" w:right="49"/>
        <w:jc w:val="right"/>
        <w:rPr>
          <w:rFonts w:asciiTheme="majorHAnsi" w:hAnsiTheme="majorHAnsi" w:cstheme="majorHAnsi"/>
          <w:bCs/>
          <w:iCs w:val="0"/>
          <w:color w:val="auto"/>
          <w:sz w:val="26"/>
          <w:szCs w:val="26"/>
          <w:lang w:val="en-US"/>
        </w:rPr>
      </w:pPr>
      <w:r w:rsidRPr="00D02D94">
        <w:rPr>
          <w:rFonts w:asciiTheme="majorHAnsi" w:hAnsiTheme="majorHAnsi" w:cstheme="majorHAnsi"/>
          <w:bCs/>
          <w:iCs w:val="0"/>
          <w:color w:val="auto"/>
          <w:sz w:val="26"/>
          <w:szCs w:val="26"/>
          <w:lang w:val="en-US"/>
        </w:rPr>
        <w:lastRenderedPageBreak/>
        <w:t xml:space="preserve">Source: </w:t>
      </w:r>
      <w:r w:rsidRPr="00D02D94">
        <w:rPr>
          <w:rFonts w:asciiTheme="majorHAnsi" w:hAnsiTheme="majorHAnsi" w:cstheme="majorHAnsi"/>
          <w:bCs/>
          <w:iCs w:val="0"/>
          <w:color w:val="auto"/>
          <w:sz w:val="26"/>
          <w:szCs w:val="26"/>
        </w:rPr>
        <w:t xml:space="preserve">Ha </w:t>
      </w:r>
      <w:r w:rsidRPr="00D02D94">
        <w:rPr>
          <w:rFonts w:asciiTheme="majorHAnsi" w:hAnsiTheme="majorHAnsi" w:cstheme="majorHAnsi"/>
          <w:bCs/>
          <w:iCs w:val="0"/>
          <w:color w:val="auto"/>
          <w:sz w:val="26"/>
          <w:szCs w:val="26"/>
          <w:lang w:val="en-US"/>
        </w:rPr>
        <w:t>(</w:t>
      </w:r>
      <w:r w:rsidR="00E67A5E" w:rsidRPr="00D02D94">
        <w:rPr>
          <w:rFonts w:asciiTheme="majorHAnsi" w:hAnsiTheme="majorHAnsi" w:cstheme="majorHAnsi"/>
          <w:bCs/>
          <w:iCs w:val="0"/>
          <w:color w:val="auto"/>
          <w:sz w:val="26"/>
          <w:szCs w:val="26"/>
        </w:rPr>
        <w:t>2020</w:t>
      </w:r>
      <w:r w:rsidRPr="00D02D94">
        <w:rPr>
          <w:rFonts w:asciiTheme="majorHAnsi" w:hAnsiTheme="majorHAnsi" w:cstheme="majorHAnsi"/>
          <w:bCs/>
          <w:iCs w:val="0"/>
          <w:color w:val="auto"/>
          <w:sz w:val="26"/>
          <w:szCs w:val="26"/>
          <w:lang w:val="en-US"/>
        </w:rPr>
        <w:t>)</w:t>
      </w:r>
    </w:p>
    <w:p w14:paraId="5256DEBE" w14:textId="293801F6" w:rsidR="0042775E" w:rsidRPr="00D02D94" w:rsidRDefault="0042775E" w:rsidP="00030D2D">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authors draw on previous research to develop their understanding of reliability, </w:t>
      </w:r>
      <w:r w:rsidRPr="00D02D94">
        <w:rPr>
          <w:rFonts w:asciiTheme="majorHAnsi" w:eastAsiaTheme="minorHAnsi" w:hAnsiTheme="majorHAnsi" w:cstheme="majorHAnsi"/>
          <w:sz w:val="26"/>
          <w:szCs w:val="26"/>
        </w:rPr>
        <w:t>responsiveness</w:t>
      </w:r>
      <w:r w:rsidRPr="00D02D94">
        <w:rPr>
          <w:rFonts w:asciiTheme="majorHAnsi" w:hAnsiTheme="majorHAnsi" w:cstheme="majorHAnsi"/>
          <w:sz w:val="26"/>
          <w:szCs w:val="26"/>
        </w:rPr>
        <w:t xml:space="preserve">, brand image, cost, and Vietnamese brands and propose hypotheses to guide future research. </w:t>
      </w:r>
    </w:p>
    <w:p w14:paraId="65A43B0C" w14:textId="77777777" w:rsidR="008316D5" w:rsidRPr="00D02D94" w:rsidRDefault="0063386A" w:rsidP="00BC4925">
      <w:pPr>
        <w:pStyle w:val="ListParagraph"/>
        <w:numPr>
          <w:ilvl w:val="2"/>
          <w:numId w:val="3"/>
        </w:numPr>
        <w:spacing w:beforeLines="0" w:before="0" w:afterLines="0" w:after="0" w:line="360" w:lineRule="auto"/>
        <w:ind w:left="567" w:right="49" w:hanging="283"/>
        <w:contextualSpacing w:val="0"/>
        <w:jc w:val="both"/>
        <w:outlineLvl w:val="2"/>
        <w:rPr>
          <w:rFonts w:asciiTheme="majorHAnsi" w:hAnsiTheme="majorHAnsi" w:cstheme="majorHAnsi"/>
          <w:b/>
          <w:bCs/>
          <w:i/>
          <w:sz w:val="26"/>
          <w:szCs w:val="26"/>
        </w:rPr>
      </w:pPr>
      <w:bookmarkStart w:id="46" w:name="_Toc133930412"/>
      <w:r w:rsidRPr="00D02D94">
        <w:rPr>
          <w:rFonts w:asciiTheme="majorHAnsi" w:hAnsiTheme="majorHAnsi" w:cstheme="majorHAnsi"/>
          <w:b/>
          <w:bCs/>
          <w:i/>
          <w:sz w:val="26"/>
          <w:szCs w:val="26"/>
        </w:rPr>
        <w:t>Research model 4</w:t>
      </w:r>
      <w:bookmarkEnd w:id="46"/>
      <w:r w:rsidRPr="00D02D94">
        <w:rPr>
          <w:rFonts w:asciiTheme="majorHAnsi" w:hAnsiTheme="majorHAnsi" w:cstheme="majorHAnsi"/>
          <w:b/>
          <w:bCs/>
          <w:i/>
          <w:sz w:val="26"/>
          <w:szCs w:val="26"/>
        </w:rPr>
        <w:t xml:space="preserve"> </w:t>
      </w:r>
    </w:p>
    <w:p w14:paraId="22E0F67A" w14:textId="688F6A42" w:rsidR="0042775E" w:rsidRPr="00D02D94" w:rsidRDefault="0042775E" w:rsidP="00030D2D">
      <w:pPr>
        <w:pStyle w:val="ListParagraph"/>
        <w:spacing w:beforeLines="0" w:before="0" w:afterLines="0" w:after="0" w:line="360" w:lineRule="auto"/>
        <w:ind w:left="0" w:right="49" w:firstLine="720"/>
        <w:contextualSpacing w:val="0"/>
        <w:jc w:val="both"/>
        <w:rPr>
          <w:rFonts w:asciiTheme="majorHAnsi" w:eastAsiaTheme="minorHAnsi" w:hAnsiTheme="majorHAnsi" w:cstheme="majorHAnsi"/>
          <w:sz w:val="26"/>
          <w:szCs w:val="26"/>
        </w:rPr>
      </w:pPr>
      <w:r w:rsidRPr="00D02D94">
        <w:rPr>
          <w:rFonts w:asciiTheme="majorHAnsi" w:hAnsiTheme="majorHAnsi" w:cstheme="majorHAnsi"/>
          <w:sz w:val="26"/>
          <w:szCs w:val="26"/>
        </w:rPr>
        <w:t>Nguyen et al. (2021) use theoretical framework is based on the Antecedent and Intermediate Model of Dabholkar et al.</w:t>
      </w:r>
      <w:r w:rsidR="00A24782" w:rsidRPr="00D02D94">
        <w:rPr>
          <w:rFonts w:asciiTheme="majorHAnsi" w:hAnsiTheme="majorHAnsi" w:cstheme="majorHAnsi"/>
          <w:sz w:val="26"/>
          <w:szCs w:val="26"/>
          <w:lang w:val="en-US"/>
        </w:rPr>
        <w:t>,</w:t>
      </w:r>
      <w:r w:rsidRPr="00D02D94">
        <w:rPr>
          <w:rFonts w:asciiTheme="majorHAnsi" w:hAnsiTheme="majorHAnsi" w:cstheme="majorHAnsi"/>
          <w:sz w:val="26"/>
          <w:szCs w:val="26"/>
        </w:rPr>
        <w:t xml:space="preserve"> (2000), considered the most comprehensive and </w:t>
      </w:r>
      <w:r w:rsidRPr="00D02D94">
        <w:rPr>
          <w:rFonts w:asciiTheme="majorHAnsi" w:eastAsiaTheme="minorHAnsi" w:hAnsiTheme="majorHAnsi" w:cstheme="majorHAnsi"/>
          <w:sz w:val="26"/>
          <w:szCs w:val="26"/>
        </w:rPr>
        <w:t>appropriate</w:t>
      </w:r>
      <w:r w:rsidRPr="00D02D94">
        <w:rPr>
          <w:rFonts w:asciiTheme="majorHAnsi" w:hAnsiTheme="majorHAnsi" w:cstheme="majorHAnsi"/>
          <w:sz w:val="26"/>
          <w:szCs w:val="26"/>
        </w:rPr>
        <w:t xml:space="preserve"> model for analysing the quality of logistics services provided by the company. This model takes into account the variables that affect the services provided by the company as well as the service factors related to customers. The paper's authors have adjusted the content of the Dabholkar et al.</w:t>
      </w:r>
      <w:r w:rsidR="00A24782" w:rsidRPr="00D02D94">
        <w:rPr>
          <w:rFonts w:asciiTheme="majorHAnsi" w:hAnsiTheme="majorHAnsi" w:cstheme="majorHAnsi"/>
          <w:sz w:val="26"/>
          <w:szCs w:val="26"/>
          <w:lang w:val="en-US"/>
        </w:rPr>
        <w:t>,</w:t>
      </w:r>
      <w:r w:rsidRPr="00D02D94">
        <w:rPr>
          <w:rFonts w:asciiTheme="majorHAnsi" w:hAnsiTheme="majorHAnsi" w:cstheme="majorHAnsi"/>
          <w:sz w:val="26"/>
          <w:szCs w:val="26"/>
        </w:rPr>
        <w:t xml:space="preserve"> (2000) model into seven essential elements relevant to the research topic. These elements include customer service, cargo safety, price, delivery time, human resources, technology, and customer feedback. The research model is mentioned in figure 2.4.</w:t>
      </w:r>
    </w:p>
    <w:p w14:paraId="59E3F4F4" w14:textId="0F2D45C6" w:rsidR="003223AD" w:rsidRPr="00D02D94" w:rsidRDefault="003223AD" w:rsidP="0053205F">
      <w:pPr>
        <w:pStyle w:val="ListParagraph"/>
        <w:spacing w:beforeLines="0" w:before="0" w:afterLines="0" w:after="0" w:line="360" w:lineRule="auto"/>
        <w:ind w:left="567" w:right="49"/>
        <w:contextualSpacing w:val="0"/>
        <w:jc w:val="center"/>
        <w:rPr>
          <w:rFonts w:asciiTheme="majorHAnsi" w:hAnsiTheme="majorHAnsi" w:cstheme="majorHAnsi"/>
          <w:sz w:val="26"/>
          <w:szCs w:val="26"/>
        </w:rPr>
      </w:pPr>
      <w:r w:rsidRPr="00D02D94">
        <w:rPr>
          <w:rFonts w:asciiTheme="majorHAnsi" w:hAnsiTheme="majorHAnsi" w:cstheme="majorHAnsi"/>
          <w:noProof/>
          <w:sz w:val="26"/>
          <w:szCs w:val="26"/>
          <w:lang w:val="en-US"/>
        </w:rPr>
        <w:drawing>
          <wp:inline distT="0" distB="0" distL="0" distR="0" wp14:anchorId="0B59DD4E" wp14:editId="09B0A2E7">
            <wp:extent cx="5008418" cy="387670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6878" cy="3906478"/>
                    </a:xfrm>
                    <a:prstGeom prst="rect">
                      <a:avLst/>
                    </a:prstGeom>
                  </pic:spPr>
                </pic:pic>
              </a:graphicData>
            </a:graphic>
          </wp:inline>
        </w:drawing>
      </w:r>
    </w:p>
    <w:p w14:paraId="5CDC7E1B" w14:textId="1F7EB1E2" w:rsidR="00CE0706" w:rsidRPr="00D02D94" w:rsidRDefault="00E67A5E" w:rsidP="00CE0706">
      <w:pPr>
        <w:pStyle w:val="Caption"/>
        <w:spacing w:beforeLines="0" w:before="0" w:afterLines="0" w:after="0" w:line="360" w:lineRule="auto"/>
        <w:ind w:right="49"/>
        <w:jc w:val="center"/>
        <w:rPr>
          <w:rFonts w:asciiTheme="majorHAnsi" w:hAnsiTheme="majorHAnsi" w:cstheme="majorHAnsi"/>
          <w:b/>
          <w:bCs/>
          <w:i w:val="0"/>
          <w:iCs w:val="0"/>
          <w:color w:val="auto"/>
          <w:sz w:val="26"/>
          <w:szCs w:val="26"/>
        </w:rPr>
      </w:pPr>
      <w:bookmarkStart w:id="47" w:name="_Toc133930450"/>
      <w:r w:rsidRPr="00D02D94">
        <w:rPr>
          <w:rFonts w:asciiTheme="majorHAnsi" w:hAnsiTheme="majorHAnsi" w:cstheme="majorHAnsi"/>
          <w:b/>
          <w:bCs/>
          <w:i w:val="0"/>
          <w:iCs w:val="0"/>
          <w:color w:val="auto"/>
          <w:sz w:val="26"/>
          <w:szCs w:val="26"/>
        </w:rPr>
        <w:t xml:space="preserve">Figure </w:t>
      </w:r>
      <w:r w:rsidR="00EB05B4">
        <w:rPr>
          <w:rFonts w:asciiTheme="majorHAnsi" w:hAnsiTheme="majorHAnsi" w:cstheme="majorHAnsi"/>
          <w:b/>
          <w:bCs/>
          <w:i w:val="0"/>
          <w:iCs w:val="0"/>
          <w:color w:val="auto"/>
          <w:sz w:val="26"/>
          <w:szCs w:val="26"/>
        </w:rPr>
        <w:fldChar w:fldCharType="begin"/>
      </w:r>
      <w:r w:rsidR="00EB05B4">
        <w:rPr>
          <w:rFonts w:asciiTheme="majorHAnsi" w:hAnsiTheme="majorHAnsi" w:cstheme="majorHAnsi"/>
          <w:b/>
          <w:bCs/>
          <w:i w:val="0"/>
          <w:iCs w:val="0"/>
          <w:color w:val="auto"/>
          <w:sz w:val="26"/>
          <w:szCs w:val="26"/>
        </w:rPr>
        <w:instrText xml:space="preserve"> STYLEREF 1 \s </w:instrText>
      </w:r>
      <w:r w:rsidR="00EB05B4">
        <w:rPr>
          <w:rFonts w:asciiTheme="majorHAnsi" w:hAnsiTheme="majorHAnsi" w:cstheme="majorHAnsi"/>
          <w:b/>
          <w:bCs/>
          <w:i w:val="0"/>
          <w:iCs w:val="0"/>
          <w:color w:val="auto"/>
          <w:sz w:val="26"/>
          <w:szCs w:val="26"/>
        </w:rPr>
        <w:fldChar w:fldCharType="separate"/>
      </w:r>
      <w:r w:rsidR="00EB05B4">
        <w:rPr>
          <w:rFonts w:asciiTheme="majorHAnsi" w:hAnsiTheme="majorHAnsi" w:cstheme="majorHAnsi"/>
          <w:b/>
          <w:bCs/>
          <w:i w:val="0"/>
          <w:iCs w:val="0"/>
          <w:noProof/>
          <w:color w:val="auto"/>
          <w:sz w:val="26"/>
          <w:szCs w:val="26"/>
        </w:rPr>
        <w:t>2</w:t>
      </w:r>
      <w:r w:rsidR="00EB05B4">
        <w:rPr>
          <w:rFonts w:asciiTheme="majorHAnsi" w:hAnsiTheme="majorHAnsi" w:cstheme="majorHAnsi"/>
          <w:b/>
          <w:bCs/>
          <w:i w:val="0"/>
          <w:iCs w:val="0"/>
          <w:color w:val="auto"/>
          <w:sz w:val="26"/>
          <w:szCs w:val="26"/>
        </w:rPr>
        <w:fldChar w:fldCharType="end"/>
      </w:r>
      <w:r w:rsidR="00EB05B4">
        <w:rPr>
          <w:rFonts w:asciiTheme="majorHAnsi" w:hAnsiTheme="majorHAnsi" w:cstheme="majorHAnsi"/>
          <w:b/>
          <w:bCs/>
          <w:i w:val="0"/>
          <w:iCs w:val="0"/>
          <w:color w:val="auto"/>
          <w:sz w:val="26"/>
          <w:szCs w:val="26"/>
        </w:rPr>
        <w:t>.</w:t>
      </w:r>
      <w:r w:rsidR="00EB05B4">
        <w:rPr>
          <w:rFonts w:asciiTheme="majorHAnsi" w:hAnsiTheme="majorHAnsi" w:cstheme="majorHAnsi"/>
          <w:b/>
          <w:bCs/>
          <w:i w:val="0"/>
          <w:iCs w:val="0"/>
          <w:color w:val="auto"/>
          <w:sz w:val="26"/>
          <w:szCs w:val="26"/>
        </w:rPr>
        <w:fldChar w:fldCharType="begin"/>
      </w:r>
      <w:r w:rsidR="00EB05B4">
        <w:rPr>
          <w:rFonts w:asciiTheme="majorHAnsi" w:hAnsiTheme="majorHAnsi" w:cstheme="majorHAnsi"/>
          <w:b/>
          <w:bCs/>
          <w:i w:val="0"/>
          <w:iCs w:val="0"/>
          <w:color w:val="auto"/>
          <w:sz w:val="26"/>
          <w:szCs w:val="26"/>
        </w:rPr>
        <w:instrText xml:space="preserve"> SEQ Figure \* ARABIC \s 1 </w:instrText>
      </w:r>
      <w:r w:rsidR="00EB05B4">
        <w:rPr>
          <w:rFonts w:asciiTheme="majorHAnsi" w:hAnsiTheme="majorHAnsi" w:cstheme="majorHAnsi"/>
          <w:b/>
          <w:bCs/>
          <w:i w:val="0"/>
          <w:iCs w:val="0"/>
          <w:color w:val="auto"/>
          <w:sz w:val="26"/>
          <w:szCs w:val="26"/>
        </w:rPr>
        <w:fldChar w:fldCharType="separate"/>
      </w:r>
      <w:r w:rsidR="00EB05B4">
        <w:rPr>
          <w:rFonts w:asciiTheme="majorHAnsi" w:hAnsiTheme="majorHAnsi" w:cstheme="majorHAnsi"/>
          <w:b/>
          <w:bCs/>
          <w:i w:val="0"/>
          <w:iCs w:val="0"/>
          <w:noProof/>
          <w:color w:val="auto"/>
          <w:sz w:val="26"/>
          <w:szCs w:val="26"/>
        </w:rPr>
        <w:t>4</w:t>
      </w:r>
      <w:r w:rsidR="00EB05B4">
        <w:rPr>
          <w:rFonts w:asciiTheme="majorHAnsi" w:hAnsiTheme="majorHAnsi" w:cstheme="majorHAnsi"/>
          <w:b/>
          <w:bCs/>
          <w:i w:val="0"/>
          <w:iCs w:val="0"/>
          <w:color w:val="auto"/>
          <w:sz w:val="26"/>
          <w:szCs w:val="26"/>
        </w:rPr>
        <w:fldChar w:fldCharType="end"/>
      </w:r>
      <w:r w:rsidRPr="00D02D94">
        <w:rPr>
          <w:rFonts w:asciiTheme="majorHAnsi" w:hAnsiTheme="majorHAnsi" w:cstheme="majorHAnsi"/>
          <w:b/>
          <w:bCs/>
          <w:i w:val="0"/>
          <w:iCs w:val="0"/>
          <w:color w:val="auto"/>
          <w:sz w:val="26"/>
          <w:szCs w:val="26"/>
        </w:rPr>
        <w:t xml:space="preserve"> Research model Analysis of </w:t>
      </w:r>
      <w:r w:rsidR="00B52DA6" w:rsidRPr="00B52DA6">
        <w:rPr>
          <w:rFonts w:asciiTheme="majorHAnsi" w:hAnsiTheme="majorHAnsi" w:cstheme="majorHAnsi"/>
          <w:b/>
          <w:bCs/>
          <w:i w:val="0"/>
          <w:iCs w:val="0"/>
          <w:color w:val="auto"/>
          <w:sz w:val="26"/>
          <w:szCs w:val="26"/>
        </w:rPr>
        <w:t>Factors affecting the quality of Logistics services Provided by the supply chains and Agency Services joint stock companies</w:t>
      </w:r>
      <w:bookmarkEnd w:id="47"/>
    </w:p>
    <w:p w14:paraId="56DA7666" w14:textId="32AC5E39" w:rsidR="00E67A5E" w:rsidRPr="00D02D94" w:rsidRDefault="00CE0706" w:rsidP="00CE0706">
      <w:pPr>
        <w:pStyle w:val="Caption"/>
        <w:spacing w:beforeLines="0" w:before="0" w:afterLines="0" w:after="0" w:line="360" w:lineRule="auto"/>
        <w:ind w:left="567" w:right="49"/>
        <w:jc w:val="right"/>
        <w:rPr>
          <w:rFonts w:asciiTheme="majorHAnsi" w:hAnsiTheme="majorHAnsi" w:cstheme="majorHAnsi"/>
          <w:bCs/>
          <w:iCs w:val="0"/>
          <w:color w:val="auto"/>
          <w:sz w:val="26"/>
          <w:szCs w:val="26"/>
          <w:lang w:val="en-US"/>
        </w:rPr>
      </w:pPr>
      <w:r w:rsidRPr="00D02D94">
        <w:rPr>
          <w:rFonts w:asciiTheme="majorHAnsi" w:hAnsiTheme="majorHAnsi" w:cstheme="majorHAnsi"/>
          <w:bCs/>
          <w:iCs w:val="0"/>
          <w:color w:val="auto"/>
          <w:sz w:val="26"/>
          <w:szCs w:val="26"/>
          <w:lang w:val="en-US"/>
        </w:rPr>
        <w:lastRenderedPageBreak/>
        <w:t xml:space="preserve">Source: </w:t>
      </w:r>
      <w:r w:rsidRPr="00D02D94">
        <w:rPr>
          <w:rFonts w:asciiTheme="majorHAnsi" w:hAnsiTheme="majorHAnsi" w:cstheme="majorHAnsi"/>
          <w:bCs/>
          <w:iCs w:val="0"/>
          <w:color w:val="auto"/>
          <w:sz w:val="26"/>
          <w:szCs w:val="26"/>
        </w:rPr>
        <w:t xml:space="preserve">Nguyen et al. </w:t>
      </w:r>
      <w:r w:rsidRPr="00D02D94">
        <w:rPr>
          <w:rFonts w:asciiTheme="majorHAnsi" w:hAnsiTheme="majorHAnsi" w:cstheme="majorHAnsi"/>
          <w:bCs/>
          <w:iCs w:val="0"/>
          <w:color w:val="auto"/>
          <w:sz w:val="26"/>
          <w:szCs w:val="26"/>
          <w:lang w:val="en-US"/>
        </w:rPr>
        <w:t>(</w:t>
      </w:r>
      <w:r w:rsidR="00E67A5E" w:rsidRPr="00D02D94">
        <w:rPr>
          <w:rFonts w:asciiTheme="majorHAnsi" w:hAnsiTheme="majorHAnsi" w:cstheme="majorHAnsi"/>
          <w:bCs/>
          <w:iCs w:val="0"/>
          <w:color w:val="auto"/>
          <w:sz w:val="26"/>
          <w:szCs w:val="26"/>
        </w:rPr>
        <w:t>2021</w:t>
      </w:r>
      <w:r w:rsidRPr="00D02D94">
        <w:rPr>
          <w:rFonts w:asciiTheme="majorHAnsi" w:hAnsiTheme="majorHAnsi" w:cstheme="majorHAnsi"/>
          <w:bCs/>
          <w:iCs w:val="0"/>
          <w:color w:val="auto"/>
          <w:sz w:val="26"/>
          <w:szCs w:val="26"/>
          <w:lang w:val="en-US"/>
        </w:rPr>
        <w:t>)</w:t>
      </w:r>
    </w:p>
    <w:p w14:paraId="687EBABD" w14:textId="77777777" w:rsidR="004A6172" w:rsidRPr="00D02D94" w:rsidRDefault="0063386A" w:rsidP="00BC4925">
      <w:pPr>
        <w:pStyle w:val="ListParagraph"/>
        <w:numPr>
          <w:ilvl w:val="2"/>
          <w:numId w:val="3"/>
        </w:numPr>
        <w:spacing w:beforeLines="0" w:before="0" w:afterLines="0" w:after="0" w:line="360" w:lineRule="auto"/>
        <w:ind w:left="567" w:right="49" w:hanging="283"/>
        <w:contextualSpacing w:val="0"/>
        <w:jc w:val="both"/>
        <w:outlineLvl w:val="2"/>
        <w:rPr>
          <w:rFonts w:asciiTheme="majorHAnsi" w:hAnsiTheme="majorHAnsi" w:cstheme="majorHAnsi"/>
          <w:b/>
          <w:bCs/>
          <w:i/>
          <w:sz w:val="26"/>
          <w:szCs w:val="26"/>
        </w:rPr>
      </w:pPr>
      <w:bookmarkStart w:id="48" w:name="_Toc133930413"/>
      <w:r w:rsidRPr="00D02D94">
        <w:rPr>
          <w:rFonts w:asciiTheme="majorHAnsi" w:hAnsiTheme="majorHAnsi" w:cstheme="majorHAnsi"/>
          <w:b/>
          <w:bCs/>
          <w:i/>
          <w:sz w:val="26"/>
          <w:szCs w:val="26"/>
        </w:rPr>
        <w:t>Research model 5</w:t>
      </w:r>
      <w:bookmarkEnd w:id="48"/>
    </w:p>
    <w:p w14:paraId="577B26FC" w14:textId="77473173" w:rsidR="003223AD" w:rsidRPr="00D02D94" w:rsidRDefault="003223AD" w:rsidP="00030D2D">
      <w:pPr>
        <w:pStyle w:val="ListParagraph"/>
        <w:spacing w:beforeLines="0" w:before="0" w:afterLines="0" w:after="0" w:line="360" w:lineRule="auto"/>
        <w:ind w:left="0" w:right="49" w:firstLine="720"/>
        <w:contextualSpacing w:val="0"/>
        <w:jc w:val="both"/>
        <w:rPr>
          <w:rFonts w:asciiTheme="majorHAnsi" w:eastAsiaTheme="minorHAnsi" w:hAnsiTheme="majorHAnsi" w:cstheme="majorHAnsi"/>
          <w:sz w:val="26"/>
          <w:szCs w:val="26"/>
        </w:rPr>
      </w:pPr>
      <w:r w:rsidRPr="00D02D94">
        <w:rPr>
          <w:rFonts w:asciiTheme="majorHAnsi" w:hAnsiTheme="majorHAnsi" w:cstheme="majorHAnsi"/>
          <w:sz w:val="26"/>
          <w:szCs w:val="26"/>
        </w:rPr>
        <w:t xml:space="preserve">Tran and Do (2021) based on the theoretical framework aims to identify the </w:t>
      </w:r>
      <w:r w:rsidR="00A24782" w:rsidRPr="00D02D94">
        <w:rPr>
          <w:rFonts w:asciiTheme="majorHAnsi" w:hAnsiTheme="majorHAnsi" w:cstheme="majorHAnsi"/>
          <w:sz w:val="26"/>
          <w:szCs w:val="26"/>
        </w:rPr>
        <w:t>factors influencing customers’</w:t>
      </w:r>
      <w:r w:rsidR="00A24782" w:rsidRPr="00D02D94">
        <w:rPr>
          <w:rFonts w:asciiTheme="majorHAnsi" w:hAnsiTheme="majorHAnsi" w:cstheme="majorHAnsi"/>
          <w:sz w:val="26"/>
          <w:szCs w:val="26"/>
          <w:lang w:val="en-US"/>
        </w:rPr>
        <w:t>s</w:t>
      </w:r>
      <w:r w:rsidRPr="00D02D94">
        <w:rPr>
          <w:rFonts w:asciiTheme="majorHAnsi" w:hAnsiTheme="majorHAnsi" w:cstheme="majorHAnsi"/>
          <w:sz w:val="26"/>
          <w:szCs w:val="26"/>
        </w:rPr>
        <w:t xml:space="preserve"> choice of logistics service providers (LSPs). The study proposes three factors that affect the selection of LSPs: capabilities, customer service, and company reputation. The research model includes three hypotheses based on the factors affecting the choice of LSPs. The study suggests that understanding the customer's choice of LSPs is critical to successful management and improving the perceived value of the service offering. In summary, the study's theoretical framework focuses on the factors influencing the customer's choice of LSPs. The study proposes three factors: capabilities, customer service, and company reputation.</w:t>
      </w:r>
      <w:r w:rsidR="006460C3" w:rsidRPr="00D02D94">
        <w:rPr>
          <w:rFonts w:asciiTheme="majorHAnsi" w:hAnsiTheme="majorHAnsi" w:cstheme="majorHAnsi"/>
          <w:sz w:val="26"/>
          <w:szCs w:val="26"/>
        </w:rPr>
        <w:t xml:space="preserve"> The research model is mentioned in figure 2.5.</w:t>
      </w:r>
    </w:p>
    <w:p w14:paraId="111D8F18" w14:textId="2205AF6C" w:rsidR="003223AD" w:rsidRPr="00D02D94" w:rsidRDefault="003223AD" w:rsidP="00CE0706">
      <w:pPr>
        <w:pStyle w:val="ListParagraph"/>
        <w:spacing w:beforeLines="0" w:before="0" w:afterLines="0" w:after="0" w:line="360" w:lineRule="auto"/>
        <w:ind w:left="0" w:right="49"/>
        <w:contextualSpacing w:val="0"/>
        <w:jc w:val="center"/>
        <w:rPr>
          <w:rFonts w:asciiTheme="majorHAnsi" w:hAnsiTheme="majorHAnsi" w:cstheme="majorHAnsi"/>
          <w:sz w:val="26"/>
          <w:szCs w:val="26"/>
        </w:rPr>
      </w:pPr>
      <w:r w:rsidRPr="00D02D94">
        <w:rPr>
          <w:rFonts w:asciiTheme="majorHAnsi" w:hAnsiTheme="majorHAnsi" w:cstheme="majorHAnsi"/>
          <w:noProof/>
          <w:sz w:val="26"/>
          <w:szCs w:val="26"/>
          <w:lang w:val="en-US"/>
        </w:rPr>
        <w:drawing>
          <wp:inline distT="0" distB="0" distL="0" distR="0" wp14:anchorId="70A7D775" wp14:editId="0A9A554D">
            <wp:extent cx="4052455" cy="270903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cstate="print">
                      <a:extLst>
                        <a:ext uri="{28A0092B-C50C-407E-A947-70E740481C1C}">
                          <a14:useLocalDpi xmlns:a14="http://schemas.microsoft.com/office/drawing/2010/main" val="0"/>
                        </a:ext>
                      </a:extLst>
                    </a:blip>
                    <a:srcRect t="5657" r="14559" b="4356"/>
                    <a:stretch/>
                  </pic:blipFill>
                  <pic:spPr bwMode="auto">
                    <a:xfrm>
                      <a:off x="0" y="0"/>
                      <a:ext cx="4085142" cy="2730888"/>
                    </a:xfrm>
                    <a:prstGeom prst="rect">
                      <a:avLst/>
                    </a:prstGeom>
                    <a:ln>
                      <a:noFill/>
                    </a:ln>
                    <a:extLst>
                      <a:ext uri="{53640926-AAD7-44D8-BBD7-CCE9431645EC}">
                        <a14:shadowObscured xmlns:a14="http://schemas.microsoft.com/office/drawing/2010/main"/>
                      </a:ext>
                    </a:extLst>
                  </pic:spPr>
                </pic:pic>
              </a:graphicData>
            </a:graphic>
          </wp:inline>
        </w:drawing>
      </w:r>
    </w:p>
    <w:p w14:paraId="7712B1CF" w14:textId="261AFEBE" w:rsidR="00CE0706" w:rsidRPr="00D02D94" w:rsidRDefault="00E67A5E" w:rsidP="00CE0706">
      <w:pPr>
        <w:pStyle w:val="Caption"/>
        <w:spacing w:beforeLines="0" w:before="0" w:afterLines="0" w:after="0" w:line="360" w:lineRule="auto"/>
        <w:ind w:right="49"/>
        <w:jc w:val="center"/>
        <w:rPr>
          <w:rFonts w:asciiTheme="majorHAnsi" w:hAnsiTheme="majorHAnsi" w:cstheme="majorHAnsi"/>
          <w:b/>
          <w:bCs/>
          <w:i w:val="0"/>
          <w:iCs w:val="0"/>
          <w:color w:val="auto"/>
          <w:sz w:val="26"/>
          <w:szCs w:val="26"/>
        </w:rPr>
      </w:pPr>
      <w:bookmarkStart w:id="49" w:name="_Toc133930451"/>
      <w:r w:rsidRPr="00D02D94">
        <w:rPr>
          <w:rFonts w:asciiTheme="majorHAnsi" w:hAnsiTheme="majorHAnsi" w:cstheme="majorHAnsi"/>
          <w:b/>
          <w:bCs/>
          <w:i w:val="0"/>
          <w:iCs w:val="0"/>
          <w:color w:val="auto"/>
          <w:sz w:val="26"/>
          <w:szCs w:val="26"/>
        </w:rPr>
        <w:t xml:space="preserve">Figure </w:t>
      </w:r>
      <w:r w:rsidR="00EB05B4">
        <w:rPr>
          <w:rFonts w:asciiTheme="majorHAnsi" w:hAnsiTheme="majorHAnsi" w:cstheme="majorHAnsi"/>
          <w:b/>
          <w:bCs/>
          <w:i w:val="0"/>
          <w:iCs w:val="0"/>
          <w:color w:val="auto"/>
          <w:sz w:val="26"/>
          <w:szCs w:val="26"/>
        </w:rPr>
        <w:fldChar w:fldCharType="begin"/>
      </w:r>
      <w:r w:rsidR="00EB05B4">
        <w:rPr>
          <w:rFonts w:asciiTheme="majorHAnsi" w:hAnsiTheme="majorHAnsi" w:cstheme="majorHAnsi"/>
          <w:b/>
          <w:bCs/>
          <w:i w:val="0"/>
          <w:iCs w:val="0"/>
          <w:color w:val="auto"/>
          <w:sz w:val="26"/>
          <w:szCs w:val="26"/>
        </w:rPr>
        <w:instrText xml:space="preserve"> STYLEREF 1 \s </w:instrText>
      </w:r>
      <w:r w:rsidR="00EB05B4">
        <w:rPr>
          <w:rFonts w:asciiTheme="majorHAnsi" w:hAnsiTheme="majorHAnsi" w:cstheme="majorHAnsi"/>
          <w:b/>
          <w:bCs/>
          <w:i w:val="0"/>
          <w:iCs w:val="0"/>
          <w:color w:val="auto"/>
          <w:sz w:val="26"/>
          <w:szCs w:val="26"/>
        </w:rPr>
        <w:fldChar w:fldCharType="separate"/>
      </w:r>
      <w:r w:rsidR="00EB05B4">
        <w:rPr>
          <w:rFonts w:asciiTheme="majorHAnsi" w:hAnsiTheme="majorHAnsi" w:cstheme="majorHAnsi"/>
          <w:b/>
          <w:bCs/>
          <w:i w:val="0"/>
          <w:iCs w:val="0"/>
          <w:noProof/>
          <w:color w:val="auto"/>
          <w:sz w:val="26"/>
          <w:szCs w:val="26"/>
        </w:rPr>
        <w:t>2</w:t>
      </w:r>
      <w:r w:rsidR="00EB05B4">
        <w:rPr>
          <w:rFonts w:asciiTheme="majorHAnsi" w:hAnsiTheme="majorHAnsi" w:cstheme="majorHAnsi"/>
          <w:b/>
          <w:bCs/>
          <w:i w:val="0"/>
          <w:iCs w:val="0"/>
          <w:color w:val="auto"/>
          <w:sz w:val="26"/>
          <w:szCs w:val="26"/>
        </w:rPr>
        <w:fldChar w:fldCharType="end"/>
      </w:r>
      <w:r w:rsidR="00EB05B4">
        <w:rPr>
          <w:rFonts w:asciiTheme="majorHAnsi" w:hAnsiTheme="majorHAnsi" w:cstheme="majorHAnsi"/>
          <w:b/>
          <w:bCs/>
          <w:i w:val="0"/>
          <w:iCs w:val="0"/>
          <w:color w:val="auto"/>
          <w:sz w:val="26"/>
          <w:szCs w:val="26"/>
        </w:rPr>
        <w:t>.</w:t>
      </w:r>
      <w:r w:rsidR="00EB05B4">
        <w:rPr>
          <w:rFonts w:asciiTheme="majorHAnsi" w:hAnsiTheme="majorHAnsi" w:cstheme="majorHAnsi"/>
          <w:b/>
          <w:bCs/>
          <w:i w:val="0"/>
          <w:iCs w:val="0"/>
          <w:color w:val="auto"/>
          <w:sz w:val="26"/>
          <w:szCs w:val="26"/>
        </w:rPr>
        <w:fldChar w:fldCharType="begin"/>
      </w:r>
      <w:r w:rsidR="00EB05B4">
        <w:rPr>
          <w:rFonts w:asciiTheme="majorHAnsi" w:hAnsiTheme="majorHAnsi" w:cstheme="majorHAnsi"/>
          <w:b/>
          <w:bCs/>
          <w:i w:val="0"/>
          <w:iCs w:val="0"/>
          <w:color w:val="auto"/>
          <w:sz w:val="26"/>
          <w:szCs w:val="26"/>
        </w:rPr>
        <w:instrText xml:space="preserve"> SEQ Figure \* ARABIC \s 1 </w:instrText>
      </w:r>
      <w:r w:rsidR="00EB05B4">
        <w:rPr>
          <w:rFonts w:asciiTheme="majorHAnsi" w:hAnsiTheme="majorHAnsi" w:cstheme="majorHAnsi"/>
          <w:b/>
          <w:bCs/>
          <w:i w:val="0"/>
          <w:iCs w:val="0"/>
          <w:color w:val="auto"/>
          <w:sz w:val="26"/>
          <w:szCs w:val="26"/>
        </w:rPr>
        <w:fldChar w:fldCharType="separate"/>
      </w:r>
      <w:r w:rsidR="00EB05B4">
        <w:rPr>
          <w:rFonts w:asciiTheme="majorHAnsi" w:hAnsiTheme="majorHAnsi" w:cstheme="majorHAnsi"/>
          <w:b/>
          <w:bCs/>
          <w:i w:val="0"/>
          <w:iCs w:val="0"/>
          <w:noProof/>
          <w:color w:val="auto"/>
          <w:sz w:val="26"/>
          <w:szCs w:val="26"/>
        </w:rPr>
        <w:t>5</w:t>
      </w:r>
      <w:r w:rsidR="00EB05B4">
        <w:rPr>
          <w:rFonts w:asciiTheme="majorHAnsi" w:hAnsiTheme="majorHAnsi" w:cstheme="majorHAnsi"/>
          <w:b/>
          <w:bCs/>
          <w:i w:val="0"/>
          <w:iCs w:val="0"/>
          <w:color w:val="auto"/>
          <w:sz w:val="26"/>
          <w:szCs w:val="26"/>
        </w:rPr>
        <w:fldChar w:fldCharType="end"/>
      </w:r>
      <w:r w:rsidRPr="00D02D94">
        <w:rPr>
          <w:rFonts w:asciiTheme="majorHAnsi" w:hAnsiTheme="majorHAnsi" w:cstheme="majorHAnsi"/>
          <w:b/>
          <w:bCs/>
          <w:i w:val="0"/>
          <w:iCs w:val="0"/>
          <w:color w:val="auto"/>
          <w:sz w:val="26"/>
          <w:szCs w:val="26"/>
        </w:rPr>
        <w:t xml:space="preserve"> Research model Critical Factors Affecting the Choice of Logistics Service Provider:</w:t>
      </w:r>
      <w:r w:rsidR="00CE0706" w:rsidRPr="00D02D94">
        <w:rPr>
          <w:rFonts w:asciiTheme="majorHAnsi" w:hAnsiTheme="majorHAnsi" w:cstheme="majorHAnsi"/>
          <w:b/>
          <w:bCs/>
          <w:i w:val="0"/>
          <w:iCs w:val="0"/>
          <w:color w:val="auto"/>
          <w:sz w:val="26"/>
          <w:szCs w:val="26"/>
        </w:rPr>
        <w:t xml:space="preserve"> An Empirical Study in Vietnam</w:t>
      </w:r>
      <w:bookmarkEnd w:id="49"/>
      <w:r w:rsidR="00CE0706" w:rsidRPr="00D02D94">
        <w:rPr>
          <w:rFonts w:asciiTheme="majorHAnsi" w:hAnsiTheme="majorHAnsi" w:cstheme="majorHAnsi"/>
          <w:b/>
          <w:bCs/>
          <w:i w:val="0"/>
          <w:iCs w:val="0"/>
          <w:color w:val="auto"/>
          <w:sz w:val="26"/>
          <w:szCs w:val="26"/>
        </w:rPr>
        <w:t xml:space="preserve"> </w:t>
      </w:r>
    </w:p>
    <w:p w14:paraId="33F6B60E" w14:textId="4DB99AC7" w:rsidR="00E67A5E" w:rsidRPr="00D02D94" w:rsidRDefault="00CE0706" w:rsidP="00CE0706">
      <w:pPr>
        <w:pStyle w:val="Caption"/>
        <w:spacing w:beforeLines="0" w:before="0" w:afterLines="0" w:after="0" w:line="360" w:lineRule="auto"/>
        <w:ind w:left="567" w:right="49"/>
        <w:jc w:val="right"/>
        <w:rPr>
          <w:rFonts w:asciiTheme="majorHAnsi" w:hAnsiTheme="majorHAnsi" w:cstheme="majorHAnsi"/>
          <w:bCs/>
          <w:iCs w:val="0"/>
          <w:color w:val="auto"/>
          <w:sz w:val="26"/>
          <w:szCs w:val="26"/>
          <w:lang w:val="en-US"/>
        </w:rPr>
      </w:pPr>
      <w:r w:rsidRPr="00D02D94">
        <w:rPr>
          <w:rFonts w:asciiTheme="majorHAnsi" w:hAnsiTheme="majorHAnsi" w:cstheme="majorHAnsi"/>
          <w:bCs/>
          <w:iCs w:val="0"/>
          <w:color w:val="auto"/>
          <w:sz w:val="26"/>
          <w:szCs w:val="26"/>
          <w:lang w:val="en-US"/>
        </w:rPr>
        <w:t xml:space="preserve">Source: </w:t>
      </w:r>
      <w:r w:rsidRPr="00D02D94">
        <w:rPr>
          <w:rFonts w:asciiTheme="majorHAnsi" w:hAnsiTheme="majorHAnsi" w:cstheme="majorHAnsi"/>
          <w:bCs/>
          <w:iCs w:val="0"/>
          <w:color w:val="auto"/>
          <w:sz w:val="26"/>
          <w:szCs w:val="26"/>
        </w:rPr>
        <w:t xml:space="preserve">Tran and Do </w:t>
      </w:r>
      <w:r w:rsidRPr="00D02D94">
        <w:rPr>
          <w:rFonts w:asciiTheme="majorHAnsi" w:hAnsiTheme="majorHAnsi" w:cstheme="majorHAnsi"/>
          <w:bCs/>
          <w:iCs w:val="0"/>
          <w:color w:val="auto"/>
          <w:sz w:val="26"/>
          <w:szCs w:val="26"/>
          <w:lang w:val="en-US"/>
        </w:rPr>
        <w:t>(</w:t>
      </w:r>
      <w:r w:rsidR="00E67A5E" w:rsidRPr="00D02D94">
        <w:rPr>
          <w:rFonts w:asciiTheme="majorHAnsi" w:hAnsiTheme="majorHAnsi" w:cstheme="majorHAnsi"/>
          <w:bCs/>
          <w:iCs w:val="0"/>
          <w:color w:val="auto"/>
          <w:sz w:val="26"/>
          <w:szCs w:val="26"/>
        </w:rPr>
        <w:t>2021</w:t>
      </w:r>
      <w:r w:rsidRPr="00D02D94">
        <w:rPr>
          <w:rFonts w:asciiTheme="majorHAnsi" w:hAnsiTheme="majorHAnsi" w:cstheme="majorHAnsi"/>
          <w:bCs/>
          <w:iCs w:val="0"/>
          <w:color w:val="auto"/>
          <w:sz w:val="26"/>
          <w:szCs w:val="26"/>
          <w:lang w:val="en-US"/>
        </w:rPr>
        <w:t>)</w:t>
      </w:r>
    </w:p>
    <w:p w14:paraId="60E1B758" w14:textId="2B0C1CC9" w:rsidR="003223AD" w:rsidRPr="00D02D94" w:rsidRDefault="003223AD" w:rsidP="00030D2D">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The study sugg</w:t>
      </w:r>
      <w:r w:rsidR="00A24782" w:rsidRPr="00D02D94">
        <w:rPr>
          <w:rFonts w:asciiTheme="majorHAnsi" w:hAnsiTheme="majorHAnsi" w:cstheme="majorHAnsi"/>
          <w:sz w:val="26"/>
          <w:szCs w:val="26"/>
        </w:rPr>
        <w:t>ests that improving enterprises</w:t>
      </w:r>
      <w:r w:rsidRPr="00D02D94">
        <w:rPr>
          <w:rFonts w:asciiTheme="majorHAnsi" w:hAnsiTheme="majorHAnsi" w:cstheme="majorHAnsi"/>
          <w:sz w:val="26"/>
          <w:szCs w:val="26"/>
        </w:rPr>
        <w:t xml:space="preserve"> capabilities, upgrading human </w:t>
      </w:r>
      <w:r w:rsidRPr="00D02D94">
        <w:rPr>
          <w:rFonts w:asciiTheme="majorHAnsi" w:eastAsiaTheme="minorHAnsi" w:hAnsiTheme="majorHAnsi" w:cstheme="majorHAnsi"/>
          <w:sz w:val="26"/>
          <w:szCs w:val="26"/>
        </w:rPr>
        <w:t>resources</w:t>
      </w:r>
      <w:r w:rsidRPr="00D02D94">
        <w:rPr>
          <w:rFonts w:asciiTheme="majorHAnsi" w:hAnsiTheme="majorHAnsi" w:cstheme="majorHAnsi"/>
          <w:sz w:val="26"/>
          <w:szCs w:val="26"/>
        </w:rPr>
        <w:t xml:space="preserve">, modernising the modes of transportation, expanding business geographically, and developing new technologies are essential for competitiveness in the logistics industry. </w:t>
      </w:r>
    </w:p>
    <w:p w14:paraId="39BBCE54" w14:textId="28973E3F" w:rsidR="00082092" w:rsidRPr="00D02D94" w:rsidRDefault="00082092" w:rsidP="00BC4925">
      <w:pPr>
        <w:pStyle w:val="ListParagraph"/>
        <w:numPr>
          <w:ilvl w:val="1"/>
          <w:numId w:val="3"/>
        </w:numPr>
        <w:spacing w:beforeLines="0" w:before="0" w:afterLines="0" w:after="0" w:line="360" w:lineRule="auto"/>
        <w:ind w:left="567" w:right="49" w:hanging="283"/>
        <w:contextualSpacing w:val="0"/>
        <w:jc w:val="both"/>
        <w:outlineLvl w:val="1"/>
        <w:rPr>
          <w:rFonts w:asciiTheme="majorHAnsi" w:hAnsiTheme="majorHAnsi" w:cstheme="majorHAnsi"/>
          <w:b/>
          <w:bCs/>
          <w:sz w:val="26"/>
          <w:szCs w:val="26"/>
        </w:rPr>
      </w:pPr>
      <w:r w:rsidRPr="00D02D94">
        <w:rPr>
          <w:rFonts w:asciiTheme="majorHAnsi" w:hAnsiTheme="majorHAnsi" w:cstheme="majorHAnsi"/>
          <w:b/>
          <w:bCs/>
          <w:sz w:val="26"/>
          <w:szCs w:val="26"/>
        </w:rPr>
        <w:t xml:space="preserve"> </w:t>
      </w:r>
      <w:bookmarkStart w:id="50" w:name="_Toc133930414"/>
      <w:r w:rsidRPr="00D02D94">
        <w:rPr>
          <w:rFonts w:asciiTheme="majorHAnsi" w:hAnsiTheme="majorHAnsi" w:cstheme="majorHAnsi"/>
          <w:b/>
          <w:bCs/>
          <w:sz w:val="26"/>
          <w:szCs w:val="26"/>
        </w:rPr>
        <w:t>Proposing a new research model</w:t>
      </w:r>
      <w:bookmarkEnd w:id="50"/>
    </w:p>
    <w:p w14:paraId="52E1802E" w14:textId="77777777" w:rsidR="006774FF" w:rsidRPr="00D02D94" w:rsidRDefault="00E87AF4" w:rsidP="00BC4925">
      <w:pPr>
        <w:pStyle w:val="NormalWeb"/>
        <w:numPr>
          <w:ilvl w:val="2"/>
          <w:numId w:val="3"/>
        </w:numPr>
        <w:spacing w:beforeLines="0" w:before="0" w:beforeAutospacing="0" w:afterLines="0" w:after="0" w:afterAutospacing="0" w:line="360" w:lineRule="auto"/>
        <w:ind w:left="567" w:right="49" w:hanging="283"/>
        <w:jc w:val="both"/>
        <w:outlineLvl w:val="2"/>
        <w:rPr>
          <w:rFonts w:asciiTheme="majorHAnsi" w:hAnsiTheme="majorHAnsi" w:cstheme="majorHAnsi"/>
          <w:b/>
          <w:bCs/>
          <w:i/>
          <w:sz w:val="26"/>
          <w:szCs w:val="26"/>
        </w:rPr>
      </w:pPr>
      <w:bookmarkStart w:id="51" w:name="_Toc133930415"/>
      <w:r w:rsidRPr="00D02D94">
        <w:rPr>
          <w:rFonts w:asciiTheme="majorHAnsi" w:hAnsiTheme="majorHAnsi" w:cstheme="majorHAnsi"/>
          <w:b/>
          <w:bCs/>
          <w:i/>
          <w:sz w:val="26"/>
          <w:szCs w:val="26"/>
        </w:rPr>
        <w:t>Responsiveness Ability</w:t>
      </w:r>
      <w:bookmarkEnd w:id="51"/>
    </w:p>
    <w:p w14:paraId="50E9ADED" w14:textId="2A2939BE" w:rsidR="006774FF" w:rsidRPr="00D02D94" w:rsidRDefault="005F78B2" w:rsidP="00030D2D">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lastRenderedPageBreak/>
        <w:t xml:space="preserve">According to Stank et al. (1998), customer relationships are achieved by anticipating client expectations and measuring how closely actual results match anticipated results. Responsiveness refers to the ability to react quickly if activities deviate from the desired outcome, which is naturally aided by the synchronization of departments with customers. This allows for quick and comprehensive implementation of information </w:t>
      </w:r>
      <w:r w:rsidRPr="00D02D94">
        <w:rPr>
          <w:rFonts w:asciiTheme="majorHAnsi" w:eastAsiaTheme="minorHAnsi" w:hAnsiTheme="majorHAnsi" w:cstheme="majorHAnsi"/>
          <w:sz w:val="26"/>
          <w:szCs w:val="26"/>
        </w:rPr>
        <w:t>exchange</w:t>
      </w:r>
      <w:r w:rsidRPr="00D02D94">
        <w:rPr>
          <w:rFonts w:asciiTheme="majorHAnsi" w:hAnsiTheme="majorHAnsi" w:cstheme="majorHAnsi"/>
          <w:sz w:val="26"/>
          <w:szCs w:val="26"/>
        </w:rPr>
        <w:t xml:space="preserve"> between parties and can prevent potential delays associated with mediated communication methods such as emails and phone calls. When measuring the factors for choosing package logistics services, responsiveness is reflected in the ability to update freight information and continuously collect and monitor goods. The ability to collect and monitor goods is a crucial factor in selecting a logistics service provider for a package as it saves both costs and time (Ha, 2020). Vast geographic coverage capacity indicates that a shipping network or container port portfolio covers many geographies.</w:t>
      </w:r>
      <w:r w:rsidR="00395904" w:rsidRPr="00D02D94">
        <w:rPr>
          <w:rFonts w:asciiTheme="majorHAnsi" w:hAnsiTheme="majorHAnsi" w:cstheme="majorHAnsi"/>
          <w:sz w:val="26"/>
          <w:szCs w:val="26"/>
        </w:rPr>
        <w:t xml:space="preserve"> Location may have a significant role in logistics processes. Yang et al. (2022) investigated spatiotemporal location determinants of logistics facilities and discovered that elements such as proximity to clients, accessibility, and transportation infrastructure might affect logistics facilities' locations. </w:t>
      </w:r>
      <w:r w:rsidRPr="00D02D94">
        <w:rPr>
          <w:rFonts w:asciiTheme="majorHAnsi" w:hAnsiTheme="majorHAnsi" w:cstheme="majorHAnsi"/>
          <w:sz w:val="26"/>
          <w:szCs w:val="26"/>
        </w:rPr>
        <w:t xml:space="preserve">At the same time, the distribution of capacity across those regions matches the global demand for container shipping (Tran and Do, 2021). Multimodal transport is a logistics operation that involves transporting goods to different locations using a combination of at least two modes of transport without changing the container for the goods. The wide geographical coverage suggests that the shipping network or container port portfolio covers many different geographies and the allocation of capacity between those regions is in line with the global demand for container shipping (Tran and Do, 2021). In addition to the LSP's physical capabilities, such as shipping and warehousing, LSPs must also provide accurate and timely information and documents to their customers. </w:t>
      </w:r>
      <w:r w:rsidR="00A24782" w:rsidRPr="00D02D94">
        <w:rPr>
          <w:rFonts w:asciiTheme="majorHAnsi" w:hAnsiTheme="majorHAnsi" w:cstheme="majorHAnsi"/>
          <w:sz w:val="26"/>
          <w:szCs w:val="26"/>
          <w:lang w:val="en-US"/>
        </w:rPr>
        <w:t>Tan et al.</w:t>
      </w:r>
      <w:r w:rsidR="00E85DB0">
        <w:rPr>
          <w:rFonts w:asciiTheme="majorHAnsi" w:hAnsiTheme="majorHAnsi" w:cstheme="majorHAnsi"/>
          <w:sz w:val="26"/>
          <w:szCs w:val="26"/>
          <w:lang w:val="en-US"/>
        </w:rPr>
        <w:t xml:space="preserve"> </w:t>
      </w:r>
      <w:r w:rsidR="00A24782" w:rsidRPr="00D02D94">
        <w:rPr>
          <w:rFonts w:asciiTheme="majorHAnsi" w:hAnsiTheme="majorHAnsi" w:cstheme="majorHAnsi"/>
          <w:sz w:val="26"/>
          <w:szCs w:val="26"/>
          <w:lang w:val="en-US"/>
        </w:rPr>
        <w:t>(2016)</w:t>
      </w:r>
      <w:r w:rsidRPr="00D02D94">
        <w:rPr>
          <w:rFonts w:asciiTheme="majorHAnsi" w:hAnsiTheme="majorHAnsi" w:cstheme="majorHAnsi"/>
          <w:sz w:val="26"/>
          <w:szCs w:val="26"/>
        </w:rPr>
        <w:t xml:space="preserve"> found that effective document management is a key driver of customer satisfaction in the logistics industry. According to Richey et al. (2010) show that improved information management can lead to better supply chain performance. Service providers with decision-making policies address several aspects of input responsiveness </w:t>
      </w:r>
      <w:r w:rsidR="00395904" w:rsidRPr="00D02D94">
        <w:rPr>
          <w:rFonts w:asciiTheme="majorHAnsi" w:hAnsiTheme="majorHAnsi" w:cstheme="majorHAnsi"/>
          <w:sz w:val="26"/>
          <w:szCs w:val="26"/>
        </w:rPr>
        <w:t>(</w:t>
      </w:r>
      <w:proofErr w:type="spellStart"/>
      <w:r w:rsidR="00A24782" w:rsidRPr="00D02D94">
        <w:rPr>
          <w:rFonts w:asciiTheme="majorHAnsi" w:hAnsiTheme="majorHAnsi" w:cstheme="majorHAnsi"/>
          <w:sz w:val="26"/>
          <w:szCs w:val="26"/>
          <w:lang w:val="en-US"/>
        </w:rPr>
        <w:t>Meijers</w:t>
      </w:r>
      <w:proofErr w:type="spellEnd"/>
      <w:r w:rsidR="00A24782" w:rsidRPr="00D02D94">
        <w:rPr>
          <w:rFonts w:asciiTheme="majorHAnsi" w:hAnsiTheme="majorHAnsi" w:cstheme="majorHAnsi"/>
          <w:sz w:val="26"/>
          <w:szCs w:val="26"/>
          <w:lang w:val="en-US"/>
        </w:rPr>
        <w:t xml:space="preserve"> et al.</w:t>
      </w:r>
      <w:r w:rsidR="00E85DB0">
        <w:rPr>
          <w:rFonts w:asciiTheme="majorHAnsi" w:hAnsiTheme="majorHAnsi" w:cstheme="majorHAnsi"/>
          <w:sz w:val="26"/>
          <w:szCs w:val="26"/>
          <w:lang w:val="en-US"/>
        </w:rPr>
        <w:t xml:space="preserve">, </w:t>
      </w:r>
      <w:r w:rsidR="00A24782" w:rsidRPr="00D02D94">
        <w:rPr>
          <w:rFonts w:asciiTheme="majorHAnsi" w:hAnsiTheme="majorHAnsi" w:cstheme="majorHAnsi"/>
          <w:sz w:val="26"/>
          <w:szCs w:val="26"/>
          <w:lang w:val="en-US"/>
        </w:rPr>
        <w:t>2019</w:t>
      </w:r>
      <w:r w:rsidR="00395904" w:rsidRPr="00D02D94">
        <w:rPr>
          <w:rFonts w:asciiTheme="majorHAnsi" w:hAnsiTheme="majorHAnsi" w:cstheme="majorHAnsi"/>
          <w:sz w:val="26"/>
          <w:szCs w:val="26"/>
        </w:rPr>
        <w:t>)</w:t>
      </w:r>
      <w:r w:rsidRPr="00D02D94">
        <w:rPr>
          <w:rFonts w:asciiTheme="majorHAnsi" w:hAnsiTheme="majorHAnsi" w:cstheme="majorHAnsi"/>
          <w:sz w:val="26"/>
          <w:szCs w:val="26"/>
        </w:rPr>
        <w:t xml:space="preserve">. The flexibility of the service chain can be altered to suit the demands of the client with the development of responsiveness. This demand also highlights the necessity </w:t>
      </w:r>
      <w:r w:rsidRPr="00D02D94">
        <w:rPr>
          <w:rFonts w:asciiTheme="majorHAnsi" w:hAnsiTheme="majorHAnsi" w:cstheme="majorHAnsi"/>
          <w:sz w:val="26"/>
          <w:szCs w:val="26"/>
        </w:rPr>
        <w:lastRenderedPageBreak/>
        <w:t xml:space="preserve">of accurate logistics services that can react quickly and prevent the lag caused by a crowded market. Logistics providers appeal to a variety of sectors because they include dynamic components and are more consistent in their responsiveness when choosing a logistics service provider. Several third parties are also considered for supply chain management to guarantee responsiveness. The competitive marketplaces for logistics service providers are created with a variety of limits </w:t>
      </w:r>
      <w:r w:rsidR="00395904" w:rsidRPr="00D02D94">
        <w:rPr>
          <w:rFonts w:asciiTheme="majorHAnsi" w:hAnsiTheme="majorHAnsi" w:cstheme="majorHAnsi"/>
          <w:sz w:val="26"/>
          <w:szCs w:val="26"/>
        </w:rPr>
        <w:t>(</w:t>
      </w:r>
      <w:r w:rsidR="007C479B" w:rsidRPr="00D02D94">
        <w:rPr>
          <w:rFonts w:asciiTheme="majorHAnsi" w:hAnsiTheme="majorHAnsi" w:cstheme="majorHAnsi"/>
          <w:sz w:val="26"/>
          <w:szCs w:val="26"/>
        </w:rPr>
        <w:t>König</w:t>
      </w:r>
      <w:r w:rsidR="007C479B" w:rsidRPr="00D02D94">
        <w:rPr>
          <w:rFonts w:asciiTheme="majorHAnsi" w:hAnsiTheme="majorHAnsi" w:cstheme="majorHAnsi"/>
          <w:sz w:val="26"/>
          <w:szCs w:val="26"/>
          <w:lang w:val="en-US"/>
        </w:rPr>
        <w:t xml:space="preserve"> et al.,</w:t>
      </w:r>
      <w:r w:rsidR="00E85DB0">
        <w:rPr>
          <w:rFonts w:asciiTheme="majorHAnsi" w:hAnsiTheme="majorHAnsi" w:cstheme="majorHAnsi"/>
          <w:sz w:val="26"/>
          <w:szCs w:val="26"/>
          <w:lang w:val="en-US"/>
        </w:rPr>
        <w:t xml:space="preserve"> </w:t>
      </w:r>
      <w:r w:rsidR="007C479B" w:rsidRPr="00D02D94">
        <w:rPr>
          <w:rFonts w:asciiTheme="majorHAnsi" w:hAnsiTheme="majorHAnsi" w:cstheme="majorHAnsi"/>
          <w:sz w:val="26"/>
          <w:szCs w:val="26"/>
          <w:lang w:val="en-US"/>
        </w:rPr>
        <w:t>2019</w:t>
      </w:r>
      <w:r w:rsidR="00395904" w:rsidRPr="00D02D94">
        <w:rPr>
          <w:rFonts w:asciiTheme="majorHAnsi" w:hAnsiTheme="majorHAnsi" w:cstheme="majorHAnsi"/>
          <w:sz w:val="26"/>
          <w:szCs w:val="26"/>
        </w:rPr>
        <w:t>)</w:t>
      </w:r>
      <w:r w:rsidRPr="00D02D94">
        <w:rPr>
          <w:rFonts w:asciiTheme="majorHAnsi" w:hAnsiTheme="majorHAnsi" w:cstheme="majorHAnsi"/>
          <w:sz w:val="26"/>
          <w:szCs w:val="26"/>
        </w:rPr>
        <w:t>. These service providers are built for competitive, fragmented marketplaces, and organizations must make necessary organizational efforts to adhere to their obligations in the food business.</w:t>
      </w:r>
    </w:p>
    <w:p w14:paraId="65C50284" w14:textId="2A52A471" w:rsidR="006774FF" w:rsidRPr="00D02D94" w:rsidRDefault="006774FF" w:rsidP="0053205F">
      <w:pPr>
        <w:pStyle w:val="NormalWeb"/>
        <w:spacing w:beforeLines="0" w:before="0" w:beforeAutospacing="0" w:afterLines="0" w:after="0" w:afterAutospacing="0" w:line="360" w:lineRule="auto"/>
        <w:ind w:left="567" w:right="49"/>
        <w:jc w:val="both"/>
        <w:rPr>
          <w:rFonts w:asciiTheme="majorHAnsi" w:hAnsiTheme="majorHAnsi" w:cstheme="majorHAnsi"/>
          <w:b/>
          <w:bCs/>
          <w:sz w:val="26"/>
          <w:szCs w:val="26"/>
        </w:rPr>
      </w:pPr>
      <w:r w:rsidRPr="00D02D94">
        <w:rPr>
          <w:rFonts w:asciiTheme="majorHAnsi" w:hAnsiTheme="majorHAnsi" w:cstheme="majorHAnsi"/>
          <w:sz w:val="26"/>
          <w:szCs w:val="26"/>
        </w:rPr>
        <w:t>H1: Responsiveness ability affects the demand for using package logistics services in Can Tho.</w:t>
      </w:r>
    </w:p>
    <w:p w14:paraId="2BED11A2" w14:textId="77777777" w:rsidR="007E2849" w:rsidRPr="00D02D94" w:rsidRDefault="00E87AF4" w:rsidP="00BC4925">
      <w:pPr>
        <w:pStyle w:val="NormalWeb"/>
        <w:numPr>
          <w:ilvl w:val="2"/>
          <w:numId w:val="3"/>
        </w:numPr>
        <w:spacing w:beforeLines="0" w:before="0" w:beforeAutospacing="0" w:afterLines="0" w:after="0" w:afterAutospacing="0" w:line="360" w:lineRule="auto"/>
        <w:ind w:left="567" w:right="49" w:hanging="283"/>
        <w:jc w:val="both"/>
        <w:outlineLvl w:val="2"/>
        <w:rPr>
          <w:rFonts w:asciiTheme="majorHAnsi" w:hAnsiTheme="majorHAnsi" w:cstheme="majorHAnsi"/>
          <w:b/>
          <w:bCs/>
          <w:i/>
          <w:sz w:val="26"/>
          <w:szCs w:val="26"/>
        </w:rPr>
      </w:pPr>
      <w:bookmarkStart w:id="52" w:name="_Toc133930416"/>
      <w:r w:rsidRPr="00D02D94">
        <w:rPr>
          <w:rFonts w:asciiTheme="majorHAnsi" w:hAnsiTheme="majorHAnsi" w:cstheme="majorHAnsi"/>
          <w:b/>
          <w:bCs/>
          <w:i/>
          <w:sz w:val="26"/>
          <w:szCs w:val="26"/>
        </w:rPr>
        <w:t>Customer Service</w:t>
      </w:r>
      <w:bookmarkEnd w:id="52"/>
    </w:p>
    <w:p w14:paraId="3E07F2CE" w14:textId="2E5C1E63" w:rsidR="00827A00" w:rsidRPr="00D02D94" w:rsidRDefault="00827A00"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As </w:t>
      </w:r>
      <w:r w:rsidRPr="00D02D94">
        <w:rPr>
          <w:rFonts w:asciiTheme="majorHAnsi" w:eastAsiaTheme="minorHAnsi" w:hAnsiTheme="majorHAnsi" w:cstheme="majorHAnsi"/>
          <w:sz w:val="26"/>
          <w:szCs w:val="26"/>
        </w:rPr>
        <w:t>competition</w:t>
      </w:r>
      <w:r w:rsidRPr="00D02D94">
        <w:rPr>
          <w:rFonts w:asciiTheme="majorHAnsi" w:hAnsiTheme="majorHAnsi" w:cstheme="majorHAnsi"/>
          <w:sz w:val="26"/>
          <w:szCs w:val="26"/>
        </w:rPr>
        <w:t xml:space="preserve"> in the service industry continues to develop, the ability of logistics businesses to understand their clients and ensure their satisfaction with the services provided is becoming increasingly important. According to Kavaliauskeine et al. (2014) and Zairi (2000), the client is the most significant aspect of any firm in the service sector, and the company's performance depends on its clients. Therefore, logistics service providers must emphasize customer service and guarantee that their clients receive high-quality services to attract and retain consumers, improve customer retention, and gain a competitive edge. Logistics service providers may establish a strong, passionate, and experienced workforce that can promptly respond to client inquiries, maintain their information transportation securely, and keep customers informed about the status of their route. Adopting 4.0 technology software can enable logistics service providers to report the shipment schedule accurately to consumers, enhancing customer satisfaction (Nguyen et al., 2021). Furthermore, logistics service providers should fully explain import and export procedures and establish personal connections with consumers by offering policies and gifts on holidays and birthdays. Roberts (1994) reported that service competency, which includes the expertise, politeness level of personnel, and ability to build trust with clients, is another crucial component that impacts the quality of logistical services. Having friendly and courteous employees can make clients feel comfortable when being serviced, thus enhancing customer satisfaction (Vu and Nguyen, 2022). Regarding expenses, </w:t>
      </w:r>
      <w:r w:rsidRPr="00D02D94">
        <w:rPr>
          <w:rFonts w:asciiTheme="majorHAnsi" w:hAnsiTheme="majorHAnsi" w:cstheme="majorHAnsi"/>
          <w:sz w:val="26"/>
          <w:szCs w:val="26"/>
        </w:rPr>
        <w:lastRenderedPageBreak/>
        <w:t>logistics service providers should consider direct and indirect transport costs, including holding costs for items en route, inventory costs due to buffering, the uncertainty of delivery dates, and preparation costs associated with shipment size. Punctual time performance is also critical to the effectiveness of logistics system operation. Third-party logistics (3PL) service provision ability, which includes transportation, warehousing, inventory management, distribution, and other value-added services such as pick-and-pack, assembly, repairs, and re-conditioning, is another critical factor that affects the quality of logistics servic</w:t>
      </w:r>
      <w:r w:rsidR="000F08AB" w:rsidRPr="00D02D94">
        <w:rPr>
          <w:rFonts w:asciiTheme="majorHAnsi" w:hAnsiTheme="majorHAnsi" w:cstheme="majorHAnsi"/>
          <w:sz w:val="26"/>
          <w:szCs w:val="26"/>
        </w:rPr>
        <w:t>es. Finally, logistics tracking</w:t>
      </w:r>
      <w:r w:rsidRPr="00D02D94">
        <w:rPr>
          <w:rFonts w:asciiTheme="majorHAnsi" w:hAnsiTheme="majorHAnsi" w:cstheme="majorHAnsi"/>
          <w:sz w:val="26"/>
          <w:szCs w:val="26"/>
        </w:rPr>
        <w:t xml:space="preserve"> which includes tracking containers and parcels throughout their key logistics hubs and movements, is vital in delivering parcels, ensuring that logistics services meet consumer expectations (Tran and Do, 2021).</w:t>
      </w:r>
      <w:r w:rsidR="000F08AB" w:rsidRPr="00D02D94">
        <w:rPr>
          <w:rFonts w:asciiTheme="majorHAnsi" w:hAnsiTheme="majorHAnsi" w:cstheme="majorHAnsi"/>
          <w:sz w:val="26"/>
          <w:szCs w:val="26"/>
          <w:lang w:val="en-US"/>
        </w:rPr>
        <w:t xml:space="preserve"> </w:t>
      </w:r>
      <w:r w:rsidRPr="00D02D94">
        <w:rPr>
          <w:rFonts w:asciiTheme="majorHAnsi" w:hAnsiTheme="majorHAnsi" w:cstheme="majorHAnsi"/>
          <w:sz w:val="26"/>
          <w:szCs w:val="26"/>
        </w:rPr>
        <w:t>Customer service, service competency, timeliness, 3PL service-providing ability, logistics tracking, and problem-solving ability are significant factors determining the quality of logistics services provided by logistics service providers. By emphasizing these elements, logistics service providers can deliver exceptional customer service, establish strong connections with clients, and ensure their logistics services meet consumer expectations, achieving a competitive edge in the market.</w:t>
      </w:r>
    </w:p>
    <w:p w14:paraId="4B32392E" w14:textId="777AD345" w:rsidR="006774FF" w:rsidRPr="00D02D94" w:rsidRDefault="006774FF" w:rsidP="0053205F">
      <w:pPr>
        <w:pStyle w:val="NormalWeb"/>
        <w:spacing w:beforeLines="0" w:before="0" w:beforeAutospacing="0" w:afterLines="0" w:after="0" w:afterAutospacing="0" w:line="360" w:lineRule="auto"/>
        <w:ind w:left="567" w:right="49"/>
        <w:jc w:val="both"/>
        <w:rPr>
          <w:rFonts w:asciiTheme="majorHAnsi" w:hAnsiTheme="majorHAnsi" w:cstheme="majorHAnsi"/>
          <w:b/>
          <w:bCs/>
          <w:sz w:val="26"/>
          <w:szCs w:val="26"/>
        </w:rPr>
      </w:pPr>
      <w:r w:rsidRPr="00D02D94">
        <w:rPr>
          <w:rFonts w:asciiTheme="majorHAnsi" w:hAnsiTheme="majorHAnsi" w:cstheme="majorHAnsi"/>
          <w:sz w:val="26"/>
          <w:szCs w:val="26"/>
        </w:rPr>
        <w:t>H2: Customer service affects demand for package logistics services in Can Tho.</w:t>
      </w:r>
    </w:p>
    <w:p w14:paraId="1C91B22D" w14:textId="77777777" w:rsidR="006774FF" w:rsidRPr="00D02D94" w:rsidRDefault="00E87AF4" w:rsidP="00BC4925">
      <w:pPr>
        <w:pStyle w:val="NormalWeb"/>
        <w:numPr>
          <w:ilvl w:val="2"/>
          <w:numId w:val="3"/>
        </w:numPr>
        <w:spacing w:beforeLines="0" w:before="0" w:beforeAutospacing="0" w:afterLines="0" w:after="0" w:afterAutospacing="0" w:line="360" w:lineRule="auto"/>
        <w:ind w:left="567" w:right="49" w:hanging="283"/>
        <w:jc w:val="both"/>
        <w:outlineLvl w:val="2"/>
        <w:rPr>
          <w:rFonts w:asciiTheme="majorHAnsi" w:hAnsiTheme="majorHAnsi" w:cstheme="majorHAnsi"/>
          <w:b/>
          <w:bCs/>
          <w:i/>
          <w:sz w:val="26"/>
          <w:szCs w:val="26"/>
        </w:rPr>
      </w:pPr>
      <w:bookmarkStart w:id="53" w:name="_Toc133930417"/>
      <w:r w:rsidRPr="00D02D94">
        <w:rPr>
          <w:rFonts w:asciiTheme="majorHAnsi" w:hAnsiTheme="majorHAnsi" w:cstheme="majorHAnsi"/>
          <w:b/>
          <w:bCs/>
          <w:i/>
          <w:sz w:val="26"/>
          <w:szCs w:val="26"/>
        </w:rPr>
        <w:t>Tangible Assets</w:t>
      </w:r>
      <w:bookmarkEnd w:id="53"/>
    </w:p>
    <w:p w14:paraId="20D1F198" w14:textId="3147AC16" w:rsidR="006774FF" w:rsidRPr="00D02D94" w:rsidRDefault="007E2849"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element of tangible assets is reflected in the appearance of facilities, equipment, etc. The element of tangible assets is confirmed to play an important role in improving the satisfaction of business customers when using </w:t>
      </w:r>
      <w:r w:rsidR="00104235">
        <w:rPr>
          <w:rFonts w:asciiTheme="majorHAnsi" w:hAnsiTheme="majorHAnsi" w:cstheme="majorHAnsi"/>
          <w:sz w:val="26"/>
          <w:szCs w:val="26"/>
          <w:lang w:val="en-US"/>
        </w:rPr>
        <w:t>l</w:t>
      </w:r>
      <w:r w:rsidRPr="00D02D94">
        <w:rPr>
          <w:rFonts w:asciiTheme="majorHAnsi" w:hAnsiTheme="majorHAnsi" w:cstheme="majorHAnsi"/>
          <w:sz w:val="26"/>
          <w:szCs w:val="26"/>
        </w:rPr>
        <w:t xml:space="preserve">ogistics services (Vu and Nguyen, 2022). The capabilities of companies providing services in terms of physical facilities (e.g., logistics assets such as warehouses, transportation-related equipment they own) create </w:t>
      </w:r>
      <w:r w:rsidRPr="00D02D94">
        <w:rPr>
          <w:rFonts w:asciiTheme="majorHAnsi" w:eastAsiaTheme="minorHAnsi" w:hAnsiTheme="majorHAnsi" w:cstheme="majorHAnsi"/>
          <w:sz w:val="26"/>
          <w:szCs w:val="26"/>
        </w:rPr>
        <w:t>numerou</w:t>
      </w:r>
      <w:r w:rsidR="000F08AB" w:rsidRPr="00D02D94">
        <w:rPr>
          <w:rFonts w:asciiTheme="majorHAnsi" w:eastAsiaTheme="minorHAnsi" w:hAnsiTheme="majorHAnsi" w:cstheme="majorHAnsi"/>
          <w:sz w:val="26"/>
          <w:szCs w:val="26"/>
        </w:rPr>
        <w:t>s</w:t>
      </w:r>
      <w:r w:rsidR="000F08AB" w:rsidRPr="00D02D94">
        <w:rPr>
          <w:rFonts w:asciiTheme="majorHAnsi" w:hAnsiTheme="majorHAnsi" w:cstheme="majorHAnsi"/>
          <w:sz w:val="26"/>
          <w:szCs w:val="26"/>
        </w:rPr>
        <w:t xml:space="preserve"> opportunities for developers</w:t>
      </w:r>
      <w:r w:rsidR="000F08AB" w:rsidRPr="00D02D94">
        <w:rPr>
          <w:rFonts w:asciiTheme="majorHAnsi" w:hAnsiTheme="majorHAnsi" w:cstheme="majorHAnsi"/>
          <w:sz w:val="26"/>
          <w:szCs w:val="26"/>
          <w:lang w:val="en-US"/>
        </w:rPr>
        <w:t xml:space="preserve"> </w:t>
      </w:r>
      <w:r w:rsidRPr="00D02D94">
        <w:rPr>
          <w:rFonts w:asciiTheme="majorHAnsi" w:hAnsiTheme="majorHAnsi" w:cstheme="majorHAnsi"/>
          <w:sz w:val="26"/>
          <w:szCs w:val="26"/>
        </w:rPr>
        <w:t xml:space="preserve">providing logistics services (König et al., 2018). One of the basic links of the main logistics channels is the warehousing system (Nguyen, 2022). Therefore, in order to develop business well, the development of large warehouses is extremely necessary for businesses providing logistics services (Nguyen et al., 2021). In the logistics service industry, warehousing plays a very important role. Because most shippers and ship owners are especially concerned with issues such as how the quality of goods is preserved at the transshipment port (Nguyen and Vo, 2022). Warehousing </w:t>
      </w:r>
      <w:r w:rsidRPr="00D02D94">
        <w:rPr>
          <w:rFonts w:asciiTheme="majorHAnsi" w:hAnsiTheme="majorHAnsi" w:cstheme="majorHAnsi"/>
          <w:sz w:val="26"/>
          <w:szCs w:val="26"/>
        </w:rPr>
        <w:lastRenderedPageBreak/>
        <w:t>qualified to preserve goods is also one of the important factors in the tangible assets of a package logistics service provider. Cold storage and the ability to operate and flexibly adjust storage conditions will contribute to ensuring the freshness of goods. In particular, goods will achieve the highest value of use quality (Shabani et al., 2012). New forklifts, trucks and containers need to be equipped with equipment to promptly meet the needs of customers during transportation (Nguyen et al., 2021). In order to save time and increase logistics efficiency, businesses apply information technology to production and business activities. Focusing on investing in modern electronic equipment will contribute to meeting the development of Logistics services (Nguyen and Vo, 2022). Tangible assets include factors such as warehouses, supporting vehi</w:t>
      </w:r>
      <w:r w:rsidR="000F08AB" w:rsidRPr="00D02D94">
        <w:rPr>
          <w:rFonts w:asciiTheme="majorHAnsi" w:hAnsiTheme="majorHAnsi" w:cstheme="majorHAnsi"/>
          <w:sz w:val="26"/>
          <w:szCs w:val="26"/>
        </w:rPr>
        <w:t>cles, electronic equipment, etc</w:t>
      </w:r>
      <w:r w:rsidR="000F08AB" w:rsidRPr="00D02D94">
        <w:rPr>
          <w:rFonts w:asciiTheme="majorHAnsi" w:hAnsiTheme="majorHAnsi" w:cstheme="majorHAnsi"/>
          <w:sz w:val="26"/>
          <w:szCs w:val="26"/>
          <w:lang w:val="en-US"/>
        </w:rPr>
        <w:t>.</w:t>
      </w:r>
      <w:r w:rsidR="000F08AB" w:rsidRPr="00D02D94">
        <w:rPr>
          <w:rFonts w:asciiTheme="majorHAnsi" w:hAnsiTheme="majorHAnsi" w:cstheme="majorHAnsi"/>
          <w:sz w:val="26"/>
          <w:szCs w:val="26"/>
        </w:rPr>
        <w:t xml:space="preserve"> W</w:t>
      </w:r>
      <w:r w:rsidRPr="00D02D94">
        <w:rPr>
          <w:rFonts w:asciiTheme="majorHAnsi" w:hAnsiTheme="majorHAnsi" w:cstheme="majorHAnsi"/>
          <w:sz w:val="26"/>
          <w:szCs w:val="26"/>
        </w:rPr>
        <w:t xml:space="preserve">ill have an impact on customers' choice of </w:t>
      </w:r>
      <w:r w:rsidR="00104235">
        <w:rPr>
          <w:rFonts w:asciiTheme="majorHAnsi" w:hAnsiTheme="majorHAnsi" w:cstheme="majorHAnsi"/>
          <w:sz w:val="26"/>
          <w:szCs w:val="26"/>
          <w:lang w:val="en-US"/>
        </w:rPr>
        <w:t>l</w:t>
      </w:r>
      <w:r w:rsidRPr="00D02D94">
        <w:rPr>
          <w:rFonts w:asciiTheme="majorHAnsi" w:hAnsiTheme="majorHAnsi" w:cstheme="majorHAnsi"/>
          <w:sz w:val="26"/>
          <w:szCs w:val="26"/>
        </w:rPr>
        <w:t xml:space="preserve">ogistics services, especially for the service provision industry </w:t>
      </w:r>
      <w:r w:rsidR="00104235">
        <w:rPr>
          <w:rFonts w:asciiTheme="majorHAnsi" w:hAnsiTheme="majorHAnsi" w:cstheme="majorHAnsi"/>
          <w:sz w:val="26"/>
          <w:szCs w:val="26"/>
          <w:lang w:val="en-US"/>
        </w:rPr>
        <w:t>l</w:t>
      </w:r>
      <w:r w:rsidRPr="00D02D94">
        <w:rPr>
          <w:rFonts w:asciiTheme="majorHAnsi" w:hAnsiTheme="majorHAnsi" w:cstheme="majorHAnsi"/>
          <w:sz w:val="26"/>
          <w:szCs w:val="26"/>
        </w:rPr>
        <w:t>ogistics service package.</w:t>
      </w:r>
    </w:p>
    <w:p w14:paraId="6473B2F1" w14:textId="06039BBC" w:rsidR="006774FF" w:rsidRPr="00D02D94" w:rsidRDefault="006774FF" w:rsidP="0053205F">
      <w:pPr>
        <w:pStyle w:val="NormalWeb"/>
        <w:spacing w:beforeLines="0" w:before="0" w:beforeAutospacing="0" w:afterLines="0" w:after="0" w:afterAutospacing="0" w:line="360" w:lineRule="auto"/>
        <w:ind w:left="567" w:right="49"/>
        <w:jc w:val="both"/>
        <w:rPr>
          <w:rFonts w:asciiTheme="majorHAnsi" w:hAnsiTheme="majorHAnsi" w:cstheme="majorHAnsi"/>
          <w:b/>
          <w:bCs/>
          <w:sz w:val="26"/>
          <w:szCs w:val="26"/>
        </w:rPr>
      </w:pPr>
      <w:r w:rsidRPr="00D02D94">
        <w:rPr>
          <w:rFonts w:asciiTheme="majorHAnsi" w:hAnsiTheme="majorHAnsi" w:cstheme="majorHAnsi"/>
          <w:sz w:val="26"/>
          <w:szCs w:val="26"/>
        </w:rPr>
        <w:t>H3: Tangible assets affect the demand for package logistics services in Can Tho.</w:t>
      </w:r>
    </w:p>
    <w:p w14:paraId="1A955C5E" w14:textId="77777777" w:rsidR="006774FF" w:rsidRPr="00D02D94" w:rsidRDefault="00E87AF4" w:rsidP="00BC4925">
      <w:pPr>
        <w:pStyle w:val="NormalWeb"/>
        <w:numPr>
          <w:ilvl w:val="2"/>
          <w:numId w:val="3"/>
        </w:numPr>
        <w:spacing w:beforeLines="0" w:before="0" w:beforeAutospacing="0" w:afterLines="0" w:after="0" w:afterAutospacing="0" w:line="360" w:lineRule="auto"/>
        <w:ind w:left="567" w:right="49" w:hanging="283"/>
        <w:jc w:val="both"/>
        <w:outlineLvl w:val="2"/>
        <w:rPr>
          <w:rFonts w:asciiTheme="majorHAnsi" w:hAnsiTheme="majorHAnsi" w:cstheme="majorHAnsi"/>
          <w:b/>
          <w:bCs/>
          <w:i/>
          <w:sz w:val="26"/>
          <w:szCs w:val="26"/>
        </w:rPr>
      </w:pPr>
      <w:bookmarkStart w:id="54" w:name="_Toc133930418"/>
      <w:r w:rsidRPr="00D02D94">
        <w:rPr>
          <w:rFonts w:asciiTheme="majorHAnsi" w:hAnsiTheme="majorHAnsi" w:cstheme="majorHAnsi"/>
          <w:b/>
          <w:bCs/>
          <w:i/>
          <w:sz w:val="26"/>
          <w:szCs w:val="26"/>
        </w:rPr>
        <w:t>Price</w:t>
      </w:r>
      <w:bookmarkEnd w:id="54"/>
    </w:p>
    <w:p w14:paraId="205EACF1" w14:textId="3997232B" w:rsidR="00544069" w:rsidRPr="00D02D94" w:rsidRDefault="00544069" w:rsidP="00E7377F">
      <w:pPr>
        <w:pStyle w:val="ListParagraph"/>
        <w:spacing w:beforeLines="0" w:before="0" w:afterLines="0" w:after="0" w:line="360" w:lineRule="auto"/>
        <w:ind w:left="0" w:right="49" w:firstLine="720"/>
        <w:contextualSpacing w:val="0"/>
        <w:jc w:val="both"/>
        <w:rPr>
          <w:rFonts w:asciiTheme="majorHAnsi" w:eastAsiaTheme="minorHAnsi" w:hAnsiTheme="majorHAnsi" w:cstheme="majorHAnsi"/>
          <w:sz w:val="26"/>
          <w:szCs w:val="26"/>
          <w:lang w:val="en-US"/>
        </w:rPr>
      </w:pPr>
      <w:r w:rsidRPr="00D02D94">
        <w:rPr>
          <w:rFonts w:asciiTheme="majorHAnsi" w:eastAsiaTheme="minorHAnsi" w:hAnsiTheme="majorHAnsi" w:cstheme="majorHAnsi"/>
          <w:sz w:val="26"/>
          <w:szCs w:val="26"/>
          <w:lang w:val="en-US"/>
        </w:rPr>
        <w:t>Price is a crucial factor that directly impacts the services provided by logistics companies (Anderson et al., 2011). Customers mainly consider the price when deciding whether to use a logistics company's product or service. Therefore, logistics firms must offer excellent customer service, including timely delivery, efficient communication, and practical problem-solving (</w:t>
      </w:r>
      <w:r w:rsidR="006460C3" w:rsidRPr="00D02D94">
        <w:rPr>
          <w:rFonts w:asciiTheme="majorHAnsi" w:eastAsiaTheme="minorHAnsi" w:hAnsiTheme="majorHAnsi" w:cstheme="majorHAnsi"/>
          <w:sz w:val="26"/>
          <w:szCs w:val="26"/>
          <w:lang w:val="en-US"/>
        </w:rPr>
        <w:t>Da</w:t>
      </w:r>
      <w:r w:rsidR="006460C3" w:rsidRPr="00D02D94">
        <w:rPr>
          <w:rFonts w:asciiTheme="majorHAnsi" w:eastAsiaTheme="minorHAnsi" w:hAnsiTheme="majorHAnsi" w:cstheme="majorHAnsi"/>
          <w:sz w:val="26"/>
          <w:szCs w:val="26"/>
        </w:rPr>
        <w:t xml:space="preserve"> </w:t>
      </w:r>
      <w:r w:rsidRPr="00D02D94">
        <w:rPr>
          <w:rFonts w:asciiTheme="majorHAnsi" w:eastAsiaTheme="minorHAnsi" w:hAnsiTheme="majorHAnsi" w:cstheme="majorHAnsi"/>
          <w:sz w:val="26"/>
          <w:szCs w:val="26"/>
          <w:lang w:val="en-US"/>
        </w:rPr>
        <w:t>Silveira, 2005). Companies must provide accurate and appropriate quotations for each service to help customers choose the best option for their goods.</w:t>
      </w:r>
      <w:r w:rsidRPr="00D02D94">
        <w:rPr>
          <w:rFonts w:asciiTheme="majorHAnsi" w:eastAsiaTheme="minorHAnsi" w:hAnsiTheme="majorHAnsi" w:cstheme="majorHAnsi"/>
          <w:sz w:val="26"/>
          <w:szCs w:val="26"/>
        </w:rPr>
        <w:t xml:space="preserve"> </w:t>
      </w:r>
      <w:r w:rsidRPr="00D02D94">
        <w:rPr>
          <w:rFonts w:asciiTheme="majorHAnsi" w:eastAsiaTheme="minorHAnsi" w:hAnsiTheme="majorHAnsi" w:cstheme="majorHAnsi"/>
          <w:sz w:val="26"/>
          <w:szCs w:val="26"/>
          <w:lang w:val="en-US"/>
        </w:rPr>
        <w:t>To remain competitive in the logistics industry, companies must ensure consistency in their business costs while providing high-quality services. Inappropriate pricing models may hinder the growth of the relationship. Service providers may only undertake necessary changes and improvements to their services, ignoring specific investments that primarily benefit the customer (</w:t>
      </w:r>
      <w:proofErr w:type="spellStart"/>
      <w:r w:rsidRPr="00D02D94">
        <w:rPr>
          <w:rFonts w:asciiTheme="majorHAnsi" w:eastAsiaTheme="minorHAnsi" w:hAnsiTheme="majorHAnsi" w:cstheme="majorHAnsi"/>
          <w:sz w:val="26"/>
          <w:szCs w:val="26"/>
          <w:lang w:val="en-US"/>
        </w:rPr>
        <w:t>Lukassen</w:t>
      </w:r>
      <w:proofErr w:type="spellEnd"/>
      <w:r w:rsidRPr="00D02D94">
        <w:rPr>
          <w:rFonts w:asciiTheme="majorHAnsi" w:eastAsiaTheme="minorHAnsi" w:hAnsiTheme="majorHAnsi" w:cstheme="majorHAnsi"/>
          <w:sz w:val="26"/>
          <w:szCs w:val="26"/>
          <w:lang w:val="en-US"/>
        </w:rPr>
        <w:t xml:space="preserve"> and </w:t>
      </w:r>
      <w:proofErr w:type="spellStart"/>
      <w:r w:rsidRPr="00D02D94">
        <w:rPr>
          <w:rFonts w:asciiTheme="majorHAnsi" w:eastAsiaTheme="minorHAnsi" w:hAnsiTheme="majorHAnsi" w:cstheme="majorHAnsi"/>
          <w:sz w:val="26"/>
          <w:szCs w:val="26"/>
          <w:lang w:val="en-US"/>
        </w:rPr>
        <w:t>Wallenburg</w:t>
      </w:r>
      <w:proofErr w:type="spellEnd"/>
      <w:r w:rsidRPr="00D02D94">
        <w:rPr>
          <w:rFonts w:asciiTheme="majorHAnsi" w:eastAsiaTheme="minorHAnsi" w:hAnsiTheme="majorHAnsi" w:cstheme="majorHAnsi"/>
          <w:sz w:val="26"/>
          <w:szCs w:val="26"/>
          <w:lang w:val="en-US"/>
        </w:rPr>
        <w:t>, 2010). The price offered by logistics service providers is also among the prerequisites for customers to choose from (Bhatnagar et al., 1999). Logistics firms can attract more customers by demonstrating their advantages over competing transportation businesses.</w:t>
      </w:r>
      <w:r w:rsidRPr="00D02D94">
        <w:rPr>
          <w:rFonts w:asciiTheme="majorHAnsi" w:eastAsiaTheme="minorHAnsi" w:hAnsiTheme="majorHAnsi" w:cstheme="majorHAnsi"/>
          <w:sz w:val="26"/>
          <w:szCs w:val="26"/>
        </w:rPr>
        <w:t xml:space="preserve"> </w:t>
      </w:r>
      <w:r w:rsidRPr="00D02D94">
        <w:rPr>
          <w:rFonts w:asciiTheme="majorHAnsi" w:eastAsiaTheme="minorHAnsi" w:hAnsiTheme="majorHAnsi" w:cstheme="majorHAnsi"/>
          <w:sz w:val="26"/>
          <w:szCs w:val="26"/>
          <w:lang w:val="en-US"/>
        </w:rPr>
        <w:t xml:space="preserve">Furthermore, companies can improve customer satisfaction by implementing appropriate and quick payment mechanisms. Logistics companies can leverage emerging technologies such as blockchain, artificial intelligence, </w:t>
      </w:r>
      <w:r w:rsidRPr="00D02D94">
        <w:rPr>
          <w:rFonts w:asciiTheme="majorHAnsi" w:eastAsiaTheme="minorHAnsi" w:hAnsiTheme="majorHAnsi" w:cstheme="majorHAnsi"/>
          <w:sz w:val="26"/>
          <w:szCs w:val="26"/>
          <w:lang w:val="en-US"/>
        </w:rPr>
        <w:lastRenderedPageBreak/>
        <w:t>and the Internet of Things (IoT) to streamline processes and reduce costs. For example, predictive analytics driven by AI can help businesses forecast demand and optimize their supply chains, while blockchain technology can increase the security and</w:t>
      </w:r>
      <w:r w:rsidRPr="00D02D94">
        <w:rPr>
          <w:rFonts w:asciiTheme="majorHAnsi" w:eastAsiaTheme="minorHAnsi" w:hAnsiTheme="majorHAnsi" w:cstheme="majorHAnsi"/>
          <w:sz w:val="26"/>
          <w:szCs w:val="26"/>
        </w:rPr>
        <w:t xml:space="preserve"> </w:t>
      </w:r>
      <w:r w:rsidRPr="00D02D94">
        <w:rPr>
          <w:rFonts w:asciiTheme="majorHAnsi" w:eastAsiaTheme="minorHAnsi" w:hAnsiTheme="majorHAnsi" w:cstheme="majorHAnsi"/>
          <w:sz w:val="26"/>
          <w:szCs w:val="26"/>
          <w:lang w:val="en-US"/>
        </w:rPr>
        <w:t>transparency of logistics transactions (Nguyen et al., 2021). Information technology can also reduce warehousing costs by substituting highly coordinated information flows for assets (e.g., inventories, facilities, and equipment) (Stock, 1990).</w:t>
      </w:r>
      <w:r w:rsidRPr="00D02D94">
        <w:rPr>
          <w:rFonts w:asciiTheme="majorHAnsi" w:eastAsiaTheme="minorHAnsi" w:hAnsiTheme="majorHAnsi" w:cstheme="majorHAnsi"/>
          <w:sz w:val="26"/>
          <w:szCs w:val="26"/>
        </w:rPr>
        <w:t xml:space="preserve"> </w:t>
      </w:r>
      <w:r w:rsidRPr="00D02D94">
        <w:rPr>
          <w:rFonts w:asciiTheme="majorHAnsi" w:eastAsiaTheme="minorHAnsi" w:hAnsiTheme="majorHAnsi" w:cstheme="majorHAnsi"/>
          <w:sz w:val="26"/>
          <w:szCs w:val="26"/>
          <w:lang w:val="en-US"/>
        </w:rPr>
        <w:t>However, the COVID-19 pandemic has posed several challenges for the logistics industry in Vietnam. Logistics firms have had to deal with increased demand for essential goods, labor shortages, transit restrictions, and supply chain delays. These challenges have impacted the pricing of logistics services, leading to increased expenses and delays in logistical operations. Consequently, logistics companies must adopt new pricing strategies to remain competitive while managing costs effectively (Ha, 2020; Nguyen et al., 2021).</w:t>
      </w:r>
    </w:p>
    <w:p w14:paraId="4EA2010F" w14:textId="2C439D66" w:rsidR="006774FF" w:rsidRPr="00D02D94" w:rsidRDefault="006774FF" w:rsidP="0053205F">
      <w:pPr>
        <w:pStyle w:val="NormalWeb"/>
        <w:spacing w:beforeLines="0" w:before="0" w:beforeAutospacing="0" w:afterLines="0" w:after="0" w:afterAutospacing="0" w:line="360" w:lineRule="auto"/>
        <w:ind w:left="567" w:right="49"/>
        <w:jc w:val="both"/>
        <w:rPr>
          <w:rFonts w:asciiTheme="majorHAnsi" w:hAnsiTheme="majorHAnsi" w:cstheme="majorHAnsi"/>
          <w:b/>
          <w:bCs/>
          <w:sz w:val="26"/>
          <w:szCs w:val="26"/>
        </w:rPr>
      </w:pPr>
      <w:r w:rsidRPr="00D02D94">
        <w:rPr>
          <w:rFonts w:asciiTheme="majorHAnsi" w:hAnsiTheme="majorHAnsi" w:cstheme="majorHAnsi"/>
          <w:sz w:val="26"/>
          <w:szCs w:val="26"/>
        </w:rPr>
        <w:t>H4: Price affects demand for package logistics services in Can Tho.</w:t>
      </w:r>
    </w:p>
    <w:p w14:paraId="3295DC6B" w14:textId="77777777" w:rsidR="006774FF" w:rsidRPr="00D02D94" w:rsidRDefault="00E87AF4" w:rsidP="00BC4925">
      <w:pPr>
        <w:pStyle w:val="NormalWeb"/>
        <w:numPr>
          <w:ilvl w:val="2"/>
          <w:numId w:val="3"/>
        </w:numPr>
        <w:spacing w:beforeLines="0" w:before="0" w:beforeAutospacing="0" w:afterLines="0" w:after="0" w:afterAutospacing="0" w:line="360" w:lineRule="auto"/>
        <w:ind w:left="567" w:right="49" w:hanging="283"/>
        <w:jc w:val="both"/>
        <w:outlineLvl w:val="2"/>
        <w:rPr>
          <w:rFonts w:asciiTheme="majorHAnsi" w:hAnsiTheme="majorHAnsi" w:cstheme="majorHAnsi"/>
          <w:b/>
          <w:bCs/>
          <w:i/>
          <w:sz w:val="26"/>
          <w:szCs w:val="26"/>
        </w:rPr>
      </w:pPr>
      <w:bookmarkStart w:id="55" w:name="_Toc133930419"/>
      <w:r w:rsidRPr="00D02D94">
        <w:rPr>
          <w:rFonts w:asciiTheme="majorHAnsi" w:hAnsiTheme="majorHAnsi" w:cstheme="majorHAnsi"/>
          <w:b/>
          <w:bCs/>
          <w:i/>
          <w:sz w:val="26"/>
          <w:szCs w:val="26"/>
        </w:rPr>
        <w:t>Safety</w:t>
      </w:r>
      <w:bookmarkEnd w:id="55"/>
    </w:p>
    <w:p w14:paraId="18BD516B" w14:textId="0735A6E2" w:rsidR="00397028" w:rsidRPr="00D02D94" w:rsidRDefault="006774FF"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business should keep the client informed about the state of their goods throughout the transportation process and provide prompt notification in case of any incidents </w:t>
      </w:r>
      <w:r w:rsidRPr="00D02D94">
        <w:rPr>
          <w:rFonts w:asciiTheme="majorHAnsi" w:eastAsiaTheme="minorHAnsi" w:hAnsiTheme="majorHAnsi" w:cstheme="majorHAnsi"/>
          <w:sz w:val="26"/>
          <w:szCs w:val="26"/>
        </w:rPr>
        <w:t>or</w:t>
      </w:r>
      <w:r w:rsidRPr="00D02D94">
        <w:rPr>
          <w:rFonts w:asciiTheme="majorHAnsi" w:hAnsiTheme="majorHAnsi" w:cstheme="majorHAnsi"/>
          <w:sz w:val="26"/>
          <w:szCs w:val="26"/>
        </w:rPr>
        <w:t xml:space="preserve"> damages. Depending on the extent of the damage, the corporation may decide to make up for it if it cannot be rectified. Because loss can damage the business and the client, it is essential to ensure strict safety requirements are followed when packaging and transporting goods. Since moving must be gentle, t</w:t>
      </w:r>
      <w:r w:rsidR="000F53D3" w:rsidRPr="00D02D94">
        <w:rPr>
          <w:rFonts w:asciiTheme="majorHAnsi" w:hAnsiTheme="majorHAnsi" w:cstheme="majorHAnsi"/>
          <w:sz w:val="26"/>
          <w:szCs w:val="26"/>
        </w:rPr>
        <w:t>he primary reason for the items</w:t>
      </w:r>
      <w:r w:rsidRPr="00D02D94">
        <w:rPr>
          <w:rFonts w:asciiTheme="majorHAnsi" w:hAnsiTheme="majorHAnsi" w:cstheme="majorHAnsi"/>
          <w:sz w:val="26"/>
          <w:szCs w:val="26"/>
        </w:rPr>
        <w:t xml:space="preserve"> collision, breakage, and distortion, they are correctly preserved during loading and unloading. Encourage customers to purchase transportation insurance for their goods. Goods must be professionally kept to facilitate transportation without the company having to spend much time and money (Nguyen et al., 2021).</w:t>
      </w:r>
      <w:r w:rsidR="00544069" w:rsidRPr="00D02D94">
        <w:rPr>
          <w:rFonts w:asciiTheme="majorHAnsi" w:hAnsiTheme="majorHAnsi" w:cstheme="majorHAnsi"/>
          <w:sz w:val="26"/>
          <w:szCs w:val="26"/>
        </w:rPr>
        <w:t xml:space="preserve"> </w:t>
      </w:r>
      <w:r w:rsidRPr="00D02D94">
        <w:rPr>
          <w:rFonts w:asciiTheme="majorHAnsi" w:hAnsiTheme="majorHAnsi" w:cstheme="majorHAnsi"/>
          <w:sz w:val="26"/>
          <w:szCs w:val="26"/>
        </w:rPr>
        <w:t>With additional specialist guidance and adjustment, the use of cutting-edge technology and strategies to help better logistics businesses that need to enhance performance while tracking and ensuring items products are not harmed. Implement the tools, software, apps, and hardware required to improve visibility and control over logistical operations. This might involve automated loading and packing systems, GPS tracking, and temperature and humidity sensors. </w:t>
      </w:r>
      <w:r w:rsidR="00544069" w:rsidRPr="00D02D94">
        <w:rPr>
          <w:rFonts w:asciiTheme="majorHAnsi" w:hAnsiTheme="majorHAnsi" w:cstheme="majorHAnsi"/>
          <w:sz w:val="26"/>
          <w:szCs w:val="26"/>
        </w:rPr>
        <w:t xml:space="preserve"> </w:t>
      </w:r>
      <w:r w:rsidR="00397028" w:rsidRPr="00D02D94">
        <w:rPr>
          <w:rFonts w:asciiTheme="majorHAnsi" w:hAnsiTheme="majorHAnsi" w:cstheme="majorHAnsi"/>
          <w:sz w:val="26"/>
          <w:szCs w:val="26"/>
        </w:rPr>
        <w:t xml:space="preserve">Safety and </w:t>
      </w:r>
      <w:r w:rsidR="00B136F6">
        <w:rPr>
          <w:rFonts w:asciiTheme="majorHAnsi" w:hAnsiTheme="majorHAnsi" w:cstheme="majorHAnsi"/>
          <w:sz w:val="26"/>
          <w:szCs w:val="26"/>
          <w:lang w:val="en-US"/>
        </w:rPr>
        <w:t>s</w:t>
      </w:r>
      <w:r w:rsidR="00397028" w:rsidRPr="00D02D94">
        <w:rPr>
          <w:rFonts w:asciiTheme="majorHAnsi" w:hAnsiTheme="majorHAnsi" w:cstheme="majorHAnsi"/>
          <w:sz w:val="26"/>
          <w:szCs w:val="26"/>
        </w:rPr>
        <w:t xml:space="preserve">ecurity is a fundamental issue in logistics (Marucheck et al., 2011). A system or technology must </w:t>
      </w:r>
      <w:r w:rsidR="00397028" w:rsidRPr="00D02D94">
        <w:rPr>
          <w:rFonts w:asciiTheme="majorHAnsi" w:hAnsiTheme="majorHAnsi" w:cstheme="majorHAnsi"/>
          <w:sz w:val="26"/>
          <w:szCs w:val="26"/>
        </w:rPr>
        <w:lastRenderedPageBreak/>
        <w:t>be available for a track and trace capability to be in place for customers. It can satisfy the track and trace demand of customers. Its capability can be further enhanced with secured and safe technology services for the LSPs customers.</w:t>
      </w:r>
    </w:p>
    <w:p w14:paraId="5E825915" w14:textId="124A0921" w:rsidR="006774FF" w:rsidRPr="00D02D94" w:rsidRDefault="006774FF" w:rsidP="0053205F">
      <w:pPr>
        <w:pStyle w:val="NormalWeb"/>
        <w:spacing w:beforeLines="0" w:before="0" w:beforeAutospacing="0" w:afterLines="0" w:after="0" w:afterAutospacing="0" w:line="360" w:lineRule="auto"/>
        <w:ind w:left="567" w:right="49"/>
        <w:jc w:val="both"/>
        <w:rPr>
          <w:rFonts w:asciiTheme="majorHAnsi" w:hAnsiTheme="majorHAnsi" w:cstheme="majorHAnsi"/>
          <w:b/>
          <w:bCs/>
          <w:sz w:val="26"/>
          <w:szCs w:val="26"/>
        </w:rPr>
      </w:pPr>
      <w:r w:rsidRPr="00D02D94">
        <w:rPr>
          <w:rFonts w:asciiTheme="majorHAnsi" w:hAnsiTheme="majorHAnsi" w:cstheme="majorHAnsi"/>
          <w:sz w:val="26"/>
          <w:szCs w:val="26"/>
        </w:rPr>
        <w:t>H5: Safety affects demand for package logistics services in Can Tho.</w:t>
      </w:r>
    </w:p>
    <w:p w14:paraId="69AFDA62" w14:textId="77777777" w:rsidR="006774FF" w:rsidRPr="00D02D94" w:rsidRDefault="00E87AF4" w:rsidP="00BC4925">
      <w:pPr>
        <w:pStyle w:val="NormalWeb"/>
        <w:numPr>
          <w:ilvl w:val="2"/>
          <w:numId w:val="3"/>
        </w:numPr>
        <w:spacing w:beforeLines="0" w:before="0" w:beforeAutospacing="0" w:afterLines="0" w:after="0" w:afterAutospacing="0" w:line="360" w:lineRule="auto"/>
        <w:ind w:left="567" w:right="49" w:hanging="283"/>
        <w:jc w:val="both"/>
        <w:outlineLvl w:val="2"/>
        <w:rPr>
          <w:rFonts w:asciiTheme="majorHAnsi" w:hAnsiTheme="majorHAnsi" w:cstheme="majorHAnsi"/>
          <w:b/>
          <w:bCs/>
          <w:i/>
          <w:sz w:val="26"/>
          <w:szCs w:val="26"/>
        </w:rPr>
      </w:pPr>
      <w:bookmarkStart w:id="56" w:name="_Toc133930420"/>
      <w:r w:rsidRPr="00D02D94">
        <w:rPr>
          <w:rFonts w:asciiTheme="majorHAnsi" w:hAnsiTheme="majorHAnsi" w:cstheme="majorHAnsi"/>
          <w:b/>
          <w:bCs/>
          <w:i/>
          <w:sz w:val="26"/>
          <w:szCs w:val="26"/>
        </w:rPr>
        <w:t>Referrals through a third party (Intermediaries)</w:t>
      </w:r>
      <w:bookmarkEnd w:id="56"/>
      <w:r w:rsidRPr="00D02D94">
        <w:rPr>
          <w:rFonts w:asciiTheme="majorHAnsi" w:hAnsiTheme="majorHAnsi" w:cstheme="majorHAnsi"/>
          <w:b/>
          <w:bCs/>
          <w:i/>
          <w:sz w:val="26"/>
          <w:szCs w:val="26"/>
        </w:rPr>
        <w:t> </w:t>
      </w:r>
    </w:p>
    <w:p w14:paraId="31E579BA" w14:textId="7BA327B6" w:rsidR="006774FF" w:rsidRPr="00D02D94" w:rsidRDefault="006774FF"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Experts said that third-party referrals form perceptions about logistics service providers or LSPs. Recommendations from rivals in the same industry are valuable since they signify a vote of confidence in the reliability and trustworthiness of the logistics service provider. For LSPs, referrals from rival companies can significantly impact customer acquisition and retention. Additionally, rival referrals can increase prospects for cooperation and partnership between LSPs. With rivals, referrals can foster trust and respect, potentially fostering alliances and collaborations that are mutually beneficial. It is crucial to remember that not all referrals from rival businesses are created equal. To receive recommendations from rivals with comparable industry experience and a solid reputation, LSPs must continue to deliver high-quality services and satisfy their clients. LSPs are only sometimes easy to find or assess, especially for clients needing more in-depth industry knowledge. Because of this, consumers frequently look to professional partners, such as consultants, trade journals, and industry groups, for assistance in locating and choosing the right LSPs for their requirements. Industry experts say customers rely on skilled partners to find and assess LSPs for several reasons: First, there are many distinct types of LSPs, each with unique strengths and weaknesses, and the logistics sector is complicated. Consumers may need more knowledge or resources to assess LSPs independently, so they turn to business partners who can provide unbiased, qualified assistance.</w:t>
      </w:r>
    </w:p>
    <w:p w14:paraId="3F194F7D" w14:textId="17CBB0DE" w:rsidR="006774FF" w:rsidRPr="00D02D94" w:rsidRDefault="006774FF"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Second, new business strategies and technological advancements are continually being made in logistics. Professional partners may assist clients in staying current on the </w:t>
      </w:r>
      <w:r w:rsidRPr="00D02D94">
        <w:rPr>
          <w:rFonts w:asciiTheme="majorHAnsi" w:eastAsiaTheme="minorHAnsi" w:hAnsiTheme="majorHAnsi" w:cstheme="majorHAnsi"/>
          <w:sz w:val="26"/>
          <w:szCs w:val="26"/>
        </w:rPr>
        <w:t>newest</w:t>
      </w:r>
      <w:r w:rsidRPr="00D02D94">
        <w:rPr>
          <w:rFonts w:asciiTheme="majorHAnsi" w:hAnsiTheme="majorHAnsi" w:cstheme="majorHAnsi"/>
          <w:sz w:val="26"/>
          <w:szCs w:val="26"/>
        </w:rPr>
        <w:t xml:space="preserve"> trends and innovations in the business as they are frequently at the forefront of these changes. Finally, experienced partners can guide clients through the frequently challenging process of choosing and collaborating with LSPs. They can advise clients on matters like price, contract details, and service-level agreements and can assist clients in negotiating advantageous terms with the LSPs of their choice. Finding a reliable logistics service </w:t>
      </w:r>
      <w:r w:rsidRPr="00D02D94">
        <w:rPr>
          <w:rFonts w:asciiTheme="majorHAnsi" w:hAnsiTheme="majorHAnsi" w:cstheme="majorHAnsi"/>
          <w:sz w:val="26"/>
          <w:szCs w:val="26"/>
        </w:rPr>
        <w:lastRenderedPageBreak/>
        <w:t>provider is critical to ensuring the smooth operation of the supply chain. Businesses can seek recommendations from their management and staff when looking for LSPs. These individuals will likely have firsthand experience working with LSPs and can provide valuable insights into their performance and reliability. Research has shown that personal recommendations are highly influential in the decision-making process of businesses when selecting LSPs (Chen and Paulraj, 2004). This is because recommendations from trusted sources carry significant weight and are perceived as more reliable than information from other sources. Furthermore, using personal recommendations is consistent with the social exchange theory, which posits that people exchange resources based on social relationships and trust (Blau, 1964). In this context, businesses may rely on the recommendations of their management and staff as a form of social exchange, where the exchange of information helps to build trust and foster relationships between individuals. When seeking LSPs, businesses should consider seeking recommendations from their management and staff. These individuals will likely have firsthand experience with LSPs and can provide valuable insights into their performance and reliability. Personal recommendations can effectively build trust and foster relationships between businesses and LSPs.</w:t>
      </w:r>
    </w:p>
    <w:p w14:paraId="4E38DF8A" w14:textId="2BA13D95" w:rsidR="006774FF" w:rsidRPr="00D02D94" w:rsidRDefault="006774FF" w:rsidP="0053205F">
      <w:pPr>
        <w:pStyle w:val="NormalWeb"/>
        <w:spacing w:beforeLines="0" w:before="0" w:beforeAutospacing="0" w:afterLines="0" w:after="0" w:afterAutospacing="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H6: Referrals through a third party (Intermediaries) affects the demand for package logistics services in Can Tho.</w:t>
      </w:r>
    </w:p>
    <w:p w14:paraId="21DAF4AC" w14:textId="4E92D137" w:rsidR="00E86621" w:rsidRPr="00D02D94" w:rsidRDefault="00E86621" w:rsidP="00BC4925">
      <w:pPr>
        <w:pStyle w:val="ListParagraph"/>
        <w:numPr>
          <w:ilvl w:val="1"/>
          <w:numId w:val="3"/>
        </w:numPr>
        <w:spacing w:beforeLines="0" w:before="0" w:afterLines="0" w:after="0" w:line="360" w:lineRule="auto"/>
        <w:ind w:left="567" w:right="49" w:hanging="283"/>
        <w:contextualSpacing w:val="0"/>
        <w:jc w:val="both"/>
        <w:outlineLvl w:val="1"/>
        <w:rPr>
          <w:rFonts w:asciiTheme="majorHAnsi" w:hAnsiTheme="majorHAnsi" w:cstheme="majorHAnsi"/>
          <w:b/>
          <w:bCs/>
          <w:sz w:val="26"/>
          <w:szCs w:val="26"/>
        </w:rPr>
      </w:pPr>
      <w:bookmarkStart w:id="57" w:name="_Toc133930421"/>
      <w:r w:rsidRPr="00D02D94">
        <w:rPr>
          <w:rFonts w:asciiTheme="majorHAnsi" w:hAnsiTheme="majorHAnsi" w:cstheme="majorHAnsi"/>
          <w:b/>
          <w:bCs/>
          <w:sz w:val="26"/>
          <w:szCs w:val="26"/>
        </w:rPr>
        <w:t>Theorical models</w:t>
      </w:r>
      <w:bookmarkEnd w:id="57"/>
    </w:p>
    <w:p w14:paraId="34F8D7FD" w14:textId="255E5059" w:rsidR="009B5738" w:rsidRPr="00D02D94" w:rsidRDefault="005C0625" w:rsidP="005C0625">
      <w:pPr>
        <w:pStyle w:val="NormalWeb"/>
        <w:spacing w:beforeLines="0" w:before="0" w:beforeAutospacing="0" w:afterLines="0" w:after="0" w:afterAutospacing="0" w:line="360" w:lineRule="auto"/>
        <w:ind w:right="49" w:firstLine="720"/>
        <w:jc w:val="both"/>
        <w:rPr>
          <w:rFonts w:asciiTheme="majorHAnsi" w:hAnsiTheme="majorHAnsi" w:cstheme="majorHAnsi"/>
          <w:sz w:val="26"/>
          <w:szCs w:val="26"/>
        </w:rPr>
      </w:pPr>
      <w:r w:rsidRPr="00D02D94">
        <w:rPr>
          <w:rFonts w:asciiTheme="majorHAnsi" w:hAnsiTheme="majorHAnsi" w:cstheme="majorHAnsi"/>
          <w:sz w:val="26"/>
          <w:szCs w:val="26"/>
        </w:rPr>
        <w:t xml:space="preserve">According to the articles and research models that have been reviewed, the influencing factors have been statistically basic and presented in </w:t>
      </w:r>
      <w:r w:rsidR="00B136F6">
        <w:rPr>
          <w:rFonts w:asciiTheme="majorHAnsi" w:hAnsiTheme="majorHAnsi" w:cstheme="majorHAnsi"/>
          <w:sz w:val="26"/>
          <w:szCs w:val="26"/>
          <w:lang w:val="en-US"/>
        </w:rPr>
        <w:t>t</w:t>
      </w:r>
      <w:r w:rsidRPr="00D02D94">
        <w:rPr>
          <w:rFonts w:asciiTheme="majorHAnsi" w:hAnsiTheme="majorHAnsi" w:cstheme="majorHAnsi"/>
          <w:sz w:val="26"/>
          <w:szCs w:val="26"/>
        </w:rPr>
        <w:t xml:space="preserve">able 2.1, including major factors and </w:t>
      </w:r>
      <w:r w:rsidR="00B136F6">
        <w:rPr>
          <w:rFonts w:asciiTheme="majorHAnsi" w:hAnsiTheme="majorHAnsi" w:cstheme="majorHAnsi"/>
          <w:sz w:val="26"/>
          <w:szCs w:val="26"/>
          <w:lang w:val="en-US"/>
        </w:rPr>
        <w:t>dimensions</w:t>
      </w:r>
      <w:r w:rsidRPr="00D02D94">
        <w:rPr>
          <w:rFonts w:asciiTheme="majorHAnsi" w:hAnsiTheme="majorHAnsi" w:cstheme="majorHAnsi"/>
          <w:sz w:val="26"/>
          <w:szCs w:val="26"/>
        </w:rPr>
        <w:t>.</w:t>
      </w:r>
    </w:p>
    <w:p w14:paraId="7B63E66F" w14:textId="520BBE67" w:rsidR="009B5738" w:rsidRPr="00D02D94" w:rsidRDefault="009B5738" w:rsidP="0053205F">
      <w:pPr>
        <w:spacing w:beforeLines="0" w:before="0" w:afterLines="0" w:after="0" w:line="360" w:lineRule="auto"/>
        <w:jc w:val="center"/>
        <w:rPr>
          <w:b/>
          <w:bCs/>
          <w:sz w:val="26"/>
          <w:szCs w:val="26"/>
        </w:rPr>
      </w:pPr>
      <w:r w:rsidRPr="00D02D94">
        <w:rPr>
          <w:b/>
          <w:bCs/>
          <w:sz w:val="26"/>
          <w:szCs w:val="26"/>
        </w:rPr>
        <w:t xml:space="preserve">Table 2.1 </w:t>
      </w:r>
      <w:r w:rsidR="00762F09" w:rsidRPr="00D02D94">
        <w:rPr>
          <w:b/>
          <w:bCs/>
          <w:sz w:val="26"/>
          <w:szCs w:val="26"/>
        </w:rPr>
        <w:t>Scale of components</w:t>
      </w:r>
    </w:p>
    <w:tbl>
      <w:tblPr>
        <w:tblW w:w="0" w:type="auto"/>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58"/>
        <w:gridCol w:w="3690"/>
        <w:gridCol w:w="4080"/>
      </w:tblGrid>
      <w:tr w:rsidR="00D02D94" w:rsidRPr="00D02D94" w14:paraId="2F15B2D0" w14:textId="77777777" w:rsidTr="005C0625">
        <w:trPr>
          <w:trHeight w:val="643"/>
        </w:trPr>
        <w:tc>
          <w:tcPr>
            <w:tcW w:w="1058" w:type="dxa"/>
          </w:tcPr>
          <w:p w14:paraId="36846379" w14:textId="5F14D93A" w:rsidR="00762F09" w:rsidRPr="00D02D94" w:rsidRDefault="00762F09" w:rsidP="0053205F">
            <w:pPr>
              <w:spacing w:beforeLines="0" w:before="0" w:afterLines="0" w:after="0" w:line="360" w:lineRule="auto"/>
              <w:rPr>
                <w:b/>
                <w:bCs/>
                <w:sz w:val="26"/>
                <w:szCs w:val="26"/>
              </w:rPr>
            </w:pPr>
            <w:r w:rsidRPr="00D02D94">
              <w:rPr>
                <w:b/>
                <w:bCs/>
                <w:sz w:val="26"/>
                <w:szCs w:val="26"/>
              </w:rPr>
              <w:t>Code</w:t>
            </w:r>
          </w:p>
        </w:tc>
        <w:tc>
          <w:tcPr>
            <w:tcW w:w="3690" w:type="dxa"/>
            <w:tcMar>
              <w:top w:w="100" w:type="dxa"/>
              <w:left w:w="100" w:type="dxa"/>
              <w:bottom w:w="100" w:type="dxa"/>
              <w:right w:w="100" w:type="dxa"/>
            </w:tcMar>
            <w:hideMark/>
          </w:tcPr>
          <w:p w14:paraId="1CDD1A5C" w14:textId="08825766" w:rsidR="00762F09" w:rsidRPr="00D02D94" w:rsidRDefault="00EA3401" w:rsidP="0053205F">
            <w:pPr>
              <w:spacing w:beforeLines="0" w:before="0" w:afterLines="0" w:after="0" w:line="360" w:lineRule="auto"/>
            </w:pPr>
            <w:r w:rsidRPr="00D02D94">
              <w:rPr>
                <w:b/>
                <w:bCs/>
                <w:sz w:val="26"/>
                <w:szCs w:val="26"/>
              </w:rPr>
              <w:t>Measurement criteria</w:t>
            </w:r>
          </w:p>
        </w:tc>
        <w:tc>
          <w:tcPr>
            <w:tcW w:w="4080" w:type="dxa"/>
            <w:tcMar>
              <w:top w:w="100" w:type="dxa"/>
              <w:left w:w="100" w:type="dxa"/>
              <w:bottom w:w="100" w:type="dxa"/>
              <w:right w:w="100" w:type="dxa"/>
            </w:tcMar>
            <w:vAlign w:val="center"/>
            <w:hideMark/>
          </w:tcPr>
          <w:p w14:paraId="6948F617" w14:textId="58E97DB9" w:rsidR="00762F09" w:rsidRPr="00D02D94" w:rsidRDefault="00EA3401" w:rsidP="0053205F">
            <w:pPr>
              <w:spacing w:beforeLines="0" w:before="0" w:afterLines="0" w:after="0" w:line="360" w:lineRule="auto"/>
            </w:pPr>
            <w:r w:rsidRPr="00D02D94">
              <w:rPr>
                <w:b/>
                <w:bCs/>
                <w:sz w:val="26"/>
                <w:szCs w:val="26"/>
              </w:rPr>
              <w:t>Recommended by</w:t>
            </w:r>
          </w:p>
        </w:tc>
      </w:tr>
      <w:tr w:rsidR="00D02D94" w:rsidRPr="00D02D94" w14:paraId="490EA5E5" w14:textId="77777777" w:rsidTr="005C0625">
        <w:trPr>
          <w:trHeight w:val="420"/>
        </w:trPr>
        <w:tc>
          <w:tcPr>
            <w:tcW w:w="4748" w:type="dxa"/>
            <w:gridSpan w:val="2"/>
          </w:tcPr>
          <w:p w14:paraId="6E79A2F6" w14:textId="0FE8E443" w:rsidR="00762F09" w:rsidRPr="00D02D94" w:rsidRDefault="00762F09" w:rsidP="0053205F">
            <w:pPr>
              <w:spacing w:beforeLines="0" w:before="0" w:afterLines="0" w:after="0" w:line="360" w:lineRule="auto"/>
            </w:pPr>
            <w:r w:rsidRPr="00D02D94">
              <w:rPr>
                <w:b/>
                <w:bCs/>
                <w:sz w:val="26"/>
                <w:szCs w:val="26"/>
              </w:rPr>
              <w:t>Responsiveness ability</w:t>
            </w:r>
          </w:p>
        </w:tc>
        <w:tc>
          <w:tcPr>
            <w:tcW w:w="4080" w:type="dxa"/>
            <w:tcMar>
              <w:top w:w="100" w:type="dxa"/>
              <w:left w:w="100" w:type="dxa"/>
              <w:bottom w:w="100" w:type="dxa"/>
              <w:right w:w="100" w:type="dxa"/>
            </w:tcMar>
            <w:hideMark/>
          </w:tcPr>
          <w:p w14:paraId="4B6DA98F" w14:textId="16AA13E7" w:rsidR="00762F09" w:rsidRPr="00D02D94" w:rsidRDefault="00762F09" w:rsidP="0053205F">
            <w:pPr>
              <w:spacing w:beforeLines="0" w:before="0" w:afterLines="0" w:after="0" w:line="360" w:lineRule="auto"/>
            </w:pPr>
            <w:r w:rsidRPr="00D02D94">
              <w:rPr>
                <w:sz w:val="26"/>
                <w:szCs w:val="26"/>
              </w:rPr>
              <w:t>Stank et al. (1998), Ha (2020), Tran and Do (2021), Tan et al. (2016),  Richey et al. (2010), Meijers</w:t>
            </w:r>
            <w:r w:rsidR="00E85DB0" w:rsidRPr="00B52DA6">
              <w:rPr>
                <w:sz w:val="26"/>
                <w:szCs w:val="26"/>
                <w:lang w:val="de-DE"/>
              </w:rPr>
              <w:t xml:space="preserve"> </w:t>
            </w:r>
            <w:r w:rsidR="00E85DB0" w:rsidRPr="00B52DA6">
              <w:rPr>
                <w:sz w:val="26"/>
                <w:szCs w:val="26"/>
                <w:lang w:val="de-DE"/>
              </w:rPr>
              <w:lastRenderedPageBreak/>
              <w:t>et al.</w:t>
            </w:r>
            <w:r w:rsidRPr="00D02D94">
              <w:rPr>
                <w:sz w:val="26"/>
                <w:szCs w:val="26"/>
              </w:rPr>
              <w:t xml:space="preserve"> </w:t>
            </w:r>
            <w:r w:rsidR="00E85DB0">
              <w:rPr>
                <w:sz w:val="26"/>
                <w:szCs w:val="26"/>
                <w:lang w:val="en-US"/>
              </w:rPr>
              <w:t>(</w:t>
            </w:r>
            <w:r w:rsidRPr="00D02D94">
              <w:rPr>
                <w:sz w:val="26"/>
                <w:szCs w:val="26"/>
              </w:rPr>
              <w:t>2019), König</w:t>
            </w:r>
            <w:r w:rsidR="00E85DB0">
              <w:rPr>
                <w:sz w:val="26"/>
                <w:szCs w:val="26"/>
                <w:lang w:val="en-US"/>
              </w:rPr>
              <w:t xml:space="preserve"> et al. (</w:t>
            </w:r>
            <w:r w:rsidRPr="00D02D94">
              <w:rPr>
                <w:rFonts w:asciiTheme="majorHAnsi" w:hAnsiTheme="majorHAnsi" w:cstheme="majorHAnsi"/>
                <w:sz w:val="26"/>
                <w:szCs w:val="26"/>
              </w:rPr>
              <w:t>2019)</w:t>
            </w:r>
            <w:r w:rsidR="00503892" w:rsidRPr="00D02D94">
              <w:rPr>
                <w:rFonts w:asciiTheme="majorHAnsi" w:hAnsiTheme="majorHAnsi" w:cstheme="majorHAnsi"/>
                <w:sz w:val="26"/>
                <w:szCs w:val="26"/>
              </w:rPr>
              <w:t xml:space="preserve">, </w:t>
            </w:r>
            <w:r w:rsidR="00503892" w:rsidRPr="00D02D94">
              <w:rPr>
                <w:rFonts w:asciiTheme="majorHAnsi" w:eastAsiaTheme="minorHAnsi" w:hAnsiTheme="majorHAnsi" w:cstheme="majorHAnsi"/>
                <w:sz w:val="26"/>
                <w:szCs w:val="26"/>
                <w:lang w:val="en-US"/>
              </w:rPr>
              <w:t>Yang et al. (2022)</w:t>
            </w:r>
          </w:p>
        </w:tc>
      </w:tr>
      <w:tr w:rsidR="00D02D94" w:rsidRPr="00D02D94" w14:paraId="39473FAA" w14:textId="77777777" w:rsidTr="005C0625">
        <w:tc>
          <w:tcPr>
            <w:tcW w:w="1058" w:type="dxa"/>
          </w:tcPr>
          <w:p w14:paraId="51B89252" w14:textId="24648FCE" w:rsidR="00762F09" w:rsidRPr="00D02D94" w:rsidRDefault="00B136F6" w:rsidP="0053205F">
            <w:pPr>
              <w:spacing w:beforeLines="0" w:before="0" w:afterLines="0" w:after="0" w:line="360" w:lineRule="auto"/>
              <w:rPr>
                <w:sz w:val="26"/>
                <w:szCs w:val="26"/>
              </w:rPr>
            </w:pPr>
            <w:r>
              <w:rPr>
                <w:sz w:val="26"/>
                <w:szCs w:val="26"/>
                <w:lang w:val="en-US"/>
              </w:rPr>
              <w:lastRenderedPageBreak/>
              <w:t>RA</w:t>
            </w:r>
            <w:r w:rsidR="00762F09" w:rsidRPr="00D02D94">
              <w:rPr>
                <w:sz w:val="26"/>
                <w:szCs w:val="26"/>
              </w:rPr>
              <w:t>1</w:t>
            </w:r>
          </w:p>
        </w:tc>
        <w:tc>
          <w:tcPr>
            <w:tcW w:w="3690" w:type="dxa"/>
            <w:tcMar>
              <w:top w:w="100" w:type="dxa"/>
              <w:left w:w="100" w:type="dxa"/>
              <w:bottom w:w="100" w:type="dxa"/>
              <w:right w:w="100" w:type="dxa"/>
            </w:tcMar>
            <w:hideMark/>
          </w:tcPr>
          <w:p w14:paraId="43534B89" w14:textId="77777777" w:rsidR="00762F09" w:rsidRPr="00D02D94" w:rsidRDefault="00762F09" w:rsidP="0053205F">
            <w:pPr>
              <w:spacing w:beforeLines="0" w:before="0" w:afterLines="0" w:after="0" w:line="360" w:lineRule="auto"/>
            </w:pPr>
            <w:r w:rsidRPr="00D02D94">
              <w:rPr>
                <w:sz w:val="26"/>
                <w:szCs w:val="26"/>
              </w:rPr>
              <w:t>The logistics service provider has the capability to consolidate goods and monitor them</w:t>
            </w:r>
          </w:p>
        </w:tc>
        <w:tc>
          <w:tcPr>
            <w:tcW w:w="4080" w:type="dxa"/>
            <w:tcMar>
              <w:top w:w="100" w:type="dxa"/>
              <w:left w:w="100" w:type="dxa"/>
              <w:bottom w:w="100" w:type="dxa"/>
              <w:right w:w="100" w:type="dxa"/>
            </w:tcMar>
            <w:hideMark/>
          </w:tcPr>
          <w:p w14:paraId="6D8598E3" w14:textId="77777777" w:rsidR="00762F09" w:rsidRPr="00D02D94" w:rsidRDefault="00762F09" w:rsidP="0053205F">
            <w:pPr>
              <w:spacing w:beforeLines="0" w:before="0" w:afterLines="0" w:after="0" w:line="360" w:lineRule="auto"/>
            </w:pPr>
            <w:r w:rsidRPr="00D02D94">
              <w:rPr>
                <w:sz w:val="26"/>
                <w:szCs w:val="26"/>
              </w:rPr>
              <w:t>Ha (2020)</w:t>
            </w:r>
          </w:p>
        </w:tc>
      </w:tr>
      <w:tr w:rsidR="00D02D94" w:rsidRPr="00D02D94" w14:paraId="0C395A03" w14:textId="77777777" w:rsidTr="005C0625">
        <w:tc>
          <w:tcPr>
            <w:tcW w:w="1058" w:type="dxa"/>
          </w:tcPr>
          <w:p w14:paraId="0DC241E9" w14:textId="149946CE" w:rsidR="00762F09" w:rsidRPr="00D02D94" w:rsidRDefault="00B136F6" w:rsidP="0053205F">
            <w:pPr>
              <w:spacing w:beforeLines="0" w:before="0" w:afterLines="0" w:after="0" w:line="360" w:lineRule="auto"/>
              <w:rPr>
                <w:sz w:val="26"/>
                <w:szCs w:val="26"/>
              </w:rPr>
            </w:pPr>
            <w:r>
              <w:rPr>
                <w:sz w:val="26"/>
                <w:szCs w:val="26"/>
              </w:rPr>
              <w:t>RA</w:t>
            </w:r>
            <w:r w:rsidR="00762F09" w:rsidRPr="00D02D94">
              <w:rPr>
                <w:sz w:val="26"/>
                <w:szCs w:val="26"/>
              </w:rPr>
              <w:t>2</w:t>
            </w:r>
          </w:p>
        </w:tc>
        <w:tc>
          <w:tcPr>
            <w:tcW w:w="3690" w:type="dxa"/>
            <w:tcMar>
              <w:top w:w="100" w:type="dxa"/>
              <w:left w:w="100" w:type="dxa"/>
              <w:bottom w:w="100" w:type="dxa"/>
              <w:right w:w="100" w:type="dxa"/>
            </w:tcMar>
            <w:hideMark/>
          </w:tcPr>
          <w:p w14:paraId="3C25D9A2" w14:textId="77777777" w:rsidR="00762F09" w:rsidRPr="00D02D94" w:rsidRDefault="00762F09" w:rsidP="0053205F">
            <w:pPr>
              <w:spacing w:beforeLines="0" w:before="0" w:afterLines="0" w:after="0" w:line="360" w:lineRule="auto"/>
            </w:pPr>
            <w:r w:rsidRPr="00D02D94">
              <w:rPr>
                <w:sz w:val="26"/>
                <w:szCs w:val="26"/>
              </w:rPr>
              <w:t>The logistics service provider has a wide geographic/international coverage</w:t>
            </w:r>
          </w:p>
        </w:tc>
        <w:tc>
          <w:tcPr>
            <w:tcW w:w="4080" w:type="dxa"/>
            <w:tcMar>
              <w:top w:w="100" w:type="dxa"/>
              <w:left w:w="100" w:type="dxa"/>
              <w:bottom w:w="100" w:type="dxa"/>
              <w:right w:w="100" w:type="dxa"/>
            </w:tcMar>
            <w:hideMark/>
          </w:tcPr>
          <w:p w14:paraId="131AF518" w14:textId="77777777" w:rsidR="00762F09" w:rsidRPr="00D02D94" w:rsidRDefault="00762F09" w:rsidP="0053205F">
            <w:pPr>
              <w:spacing w:beforeLines="0" w:before="0" w:afterLines="0" w:after="0" w:line="360" w:lineRule="auto"/>
            </w:pPr>
            <w:r w:rsidRPr="00D02D94">
              <w:rPr>
                <w:sz w:val="26"/>
                <w:szCs w:val="26"/>
              </w:rPr>
              <w:t>Ha (2020)</w:t>
            </w:r>
          </w:p>
        </w:tc>
      </w:tr>
      <w:tr w:rsidR="00D02D94" w:rsidRPr="00D02D94" w14:paraId="05DB4EB2" w14:textId="77777777" w:rsidTr="005C0625">
        <w:tc>
          <w:tcPr>
            <w:tcW w:w="1058" w:type="dxa"/>
          </w:tcPr>
          <w:p w14:paraId="41B8D86D" w14:textId="58E37288" w:rsidR="00762F09" w:rsidRPr="00D02D94" w:rsidRDefault="00B136F6" w:rsidP="0053205F">
            <w:pPr>
              <w:spacing w:beforeLines="0" w:before="0" w:afterLines="0" w:after="0" w:line="360" w:lineRule="auto"/>
              <w:rPr>
                <w:sz w:val="26"/>
                <w:szCs w:val="26"/>
              </w:rPr>
            </w:pPr>
            <w:r>
              <w:rPr>
                <w:sz w:val="26"/>
                <w:szCs w:val="26"/>
                <w:lang w:val="en-US"/>
              </w:rPr>
              <w:t>RA</w:t>
            </w:r>
            <w:r w:rsidR="00762F09" w:rsidRPr="00D02D94">
              <w:rPr>
                <w:sz w:val="26"/>
                <w:szCs w:val="26"/>
              </w:rPr>
              <w:t>3</w:t>
            </w:r>
          </w:p>
        </w:tc>
        <w:tc>
          <w:tcPr>
            <w:tcW w:w="3690" w:type="dxa"/>
            <w:tcMar>
              <w:top w:w="100" w:type="dxa"/>
              <w:left w:w="100" w:type="dxa"/>
              <w:bottom w:w="100" w:type="dxa"/>
              <w:right w:w="100" w:type="dxa"/>
            </w:tcMar>
            <w:hideMark/>
          </w:tcPr>
          <w:p w14:paraId="7826CE6F" w14:textId="77777777" w:rsidR="00762F09" w:rsidRPr="00D02D94" w:rsidRDefault="00762F09" w:rsidP="0053205F">
            <w:pPr>
              <w:spacing w:beforeLines="0" w:before="0" w:afterLines="0" w:after="0" w:line="360" w:lineRule="auto"/>
            </w:pPr>
            <w:r w:rsidRPr="00D02D94">
              <w:rPr>
                <w:sz w:val="26"/>
                <w:szCs w:val="26"/>
              </w:rPr>
              <w:t>The logistics service provider has the capability to transport using multiple modes of transportation</w:t>
            </w:r>
          </w:p>
        </w:tc>
        <w:tc>
          <w:tcPr>
            <w:tcW w:w="4080" w:type="dxa"/>
            <w:tcMar>
              <w:top w:w="100" w:type="dxa"/>
              <w:left w:w="100" w:type="dxa"/>
              <w:bottom w:w="100" w:type="dxa"/>
              <w:right w:w="100" w:type="dxa"/>
            </w:tcMar>
            <w:hideMark/>
          </w:tcPr>
          <w:p w14:paraId="03CA6041" w14:textId="77777777" w:rsidR="00762F09" w:rsidRPr="00D02D94" w:rsidRDefault="00762F09" w:rsidP="0053205F">
            <w:pPr>
              <w:spacing w:beforeLines="0" w:before="0" w:afterLines="0" w:after="0" w:line="360" w:lineRule="auto"/>
            </w:pPr>
            <w:r w:rsidRPr="00D02D94">
              <w:rPr>
                <w:sz w:val="26"/>
                <w:szCs w:val="26"/>
              </w:rPr>
              <w:t>Tran and Do (2021)</w:t>
            </w:r>
          </w:p>
        </w:tc>
      </w:tr>
      <w:tr w:rsidR="00D02D94" w:rsidRPr="00D02D94" w14:paraId="2846D7AB" w14:textId="77777777" w:rsidTr="005C0625">
        <w:tc>
          <w:tcPr>
            <w:tcW w:w="1058" w:type="dxa"/>
          </w:tcPr>
          <w:p w14:paraId="0550AE16" w14:textId="55E9AABC" w:rsidR="00762F09" w:rsidRPr="00D02D94" w:rsidRDefault="00B136F6" w:rsidP="0053205F">
            <w:pPr>
              <w:spacing w:beforeLines="0" w:before="0" w:afterLines="0" w:after="0" w:line="360" w:lineRule="auto"/>
              <w:rPr>
                <w:sz w:val="26"/>
                <w:szCs w:val="26"/>
              </w:rPr>
            </w:pPr>
            <w:r>
              <w:rPr>
                <w:sz w:val="26"/>
                <w:szCs w:val="26"/>
                <w:lang w:val="en-US"/>
              </w:rPr>
              <w:t>RA</w:t>
            </w:r>
            <w:r w:rsidR="00762F09" w:rsidRPr="00D02D94">
              <w:rPr>
                <w:sz w:val="26"/>
                <w:szCs w:val="26"/>
              </w:rPr>
              <w:t>4</w:t>
            </w:r>
          </w:p>
        </w:tc>
        <w:tc>
          <w:tcPr>
            <w:tcW w:w="3690" w:type="dxa"/>
            <w:tcMar>
              <w:top w:w="100" w:type="dxa"/>
              <w:left w:w="100" w:type="dxa"/>
              <w:bottom w:w="100" w:type="dxa"/>
              <w:right w:w="100" w:type="dxa"/>
            </w:tcMar>
            <w:hideMark/>
          </w:tcPr>
          <w:p w14:paraId="0440F66F" w14:textId="77777777" w:rsidR="00762F09" w:rsidRPr="00D02D94" w:rsidRDefault="00762F09" w:rsidP="0053205F">
            <w:pPr>
              <w:spacing w:beforeLines="0" w:before="0" w:afterLines="0" w:after="0" w:line="360" w:lineRule="auto"/>
            </w:pPr>
            <w:r w:rsidRPr="00D02D94">
              <w:rPr>
                <w:sz w:val="26"/>
                <w:szCs w:val="26"/>
              </w:rPr>
              <w:t>The logistics service provider delivers precise and comprehensive information and documents in accordance with the business's requirements</w:t>
            </w:r>
          </w:p>
        </w:tc>
        <w:tc>
          <w:tcPr>
            <w:tcW w:w="4080" w:type="dxa"/>
            <w:tcMar>
              <w:top w:w="100" w:type="dxa"/>
              <w:left w:w="100" w:type="dxa"/>
              <w:bottom w:w="100" w:type="dxa"/>
              <w:right w:w="100" w:type="dxa"/>
            </w:tcMar>
            <w:hideMark/>
          </w:tcPr>
          <w:p w14:paraId="4B3AC28F" w14:textId="77777777" w:rsidR="00762F09" w:rsidRPr="00D02D94" w:rsidRDefault="00762F09" w:rsidP="0053205F">
            <w:pPr>
              <w:spacing w:beforeLines="0" w:before="0" w:afterLines="0" w:after="0" w:line="360" w:lineRule="auto"/>
            </w:pPr>
            <w:r w:rsidRPr="00D02D94">
              <w:rPr>
                <w:sz w:val="26"/>
                <w:szCs w:val="26"/>
              </w:rPr>
              <w:t>Tran and Do (2021)</w:t>
            </w:r>
          </w:p>
        </w:tc>
      </w:tr>
      <w:tr w:rsidR="00D02D94" w:rsidRPr="00D02D94" w14:paraId="027B9E8E" w14:textId="77777777" w:rsidTr="006D0890">
        <w:trPr>
          <w:trHeight w:val="420"/>
        </w:trPr>
        <w:tc>
          <w:tcPr>
            <w:tcW w:w="8828" w:type="dxa"/>
            <w:gridSpan w:val="3"/>
          </w:tcPr>
          <w:p w14:paraId="40CC8E4B" w14:textId="03332849" w:rsidR="00762F09" w:rsidRPr="00D02D94" w:rsidRDefault="00762F09" w:rsidP="0053205F">
            <w:pPr>
              <w:spacing w:beforeLines="0" w:before="0" w:afterLines="0" w:after="0" w:line="360" w:lineRule="auto"/>
            </w:pPr>
          </w:p>
        </w:tc>
      </w:tr>
      <w:tr w:rsidR="00D02D94" w:rsidRPr="00D02D94" w14:paraId="331E1CB2" w14:textId="77777777" w:rsidTr="005C0625">
        <w:trPr>
          <w:trHeight w:val="420"/>
        </w:trPr>
        <w:tc>
          <w:tcPr>
            <w:tcW w:w="4748" w:type="dxa"/>
            <w:gridSpan w:val="2"/>
          </w:tcPr>
          <w:p w14:paraId="5B7E4FC0" w14:textId="13A25357" w:rsidR="00762F09" w:rsidRPr="00D02D94" w:rsidRDefault="00762F09" w:rsidP="0053205F">
            <w:pPr>
              <w:spacing w:beforeLines="0" w:before="0" w:afterLines="0" w:after="0" w:line="360" w:lineRule="auto"/>
            </w:pPr>
            <w:r w:rsidRPr="00D02D94">
              <w:rPr>
                <w:b/>
                <w:bCs/>
                <w:sz w:val="26"/>
                <w:szCs w:val="26"/>
              </w:rPr>
              <w:t>Customer service </w:t>
            </w:r>
          </w:p>
        </w:tc>
        <w:tc>
          <w:tcPr>
            <w:tcW w:w="4080" w:type="dxa"/>
            <w:tcMar>
              <w:top w:w="100" w:type="dxa"/>
              <w:left w:w="100" w:type="dxa"/>
              <w:bottom w:w="100" w:type="dxa"/>
              <w:right w:w="100" w:type="dxa"/>
            </w:tcMar>
            <w:hideMark/>
          </w:tcPr>
          <w:p w14:paraId="17C6725D" w14:textId="465031A4" w:rsidR="00762F09" w:rsidRPr="00D02D94" w:rsidRDefault="00762F09" w:rsidP="0053205F">
            <w:pPr>
              <w:spacing w:beforeLines="0" w:before="0" w:afterLines="0" w:after="0" w:line="360" w:lineRule="auto"/>
            </w:pPr>
            <w:r w:rsidRPr="00D02D94">
              <w:rPr>
                <w:sz w:val="26"/>
                <w:szCs w:val="26"/>
              </w:rPr>
              <w:t>Kavaliausjeiné et al. (2014)</w:t>
            </w:r>
            <w:r w:rsidR="00E85DB0" w:rsidRPr="00B52DA6">
              <w:rPr>
                <w:sz w:val="26"/>
                <w:szCs w:val="26"/>
              </w:rPr>
              <w:t>,</w:t>
            </w:r>
            <w:r w:rsidRPr="00D02D94">
              <w:rPr>
                <w:sz w:val="26"/>
                <w:szCs w:val="26"/>
              </w:rPr>
              <w:t xml:space="preserve"> Zairi, (2000)</w:t>
            </w:r>
            <w:r w:rsidR="00E85DB0" w:rsidRPr="00B52DA6">
              <w:rPr>
                <w:sz w:val="26"/>
                <w:szCs w:val="26"/>
              </w:rPr>
              <w:t>,</w:t>
            </w:r>
            <w:r w:rsidRPr="00D02D94">
              <w:rPr>
                <w:sz w:val="26"/>
                <w:szCs w:val="26"/>
              </w:rPr>
              <w:t xml:space="preserve"> Nguyen et al. (2021)</w:t>
            </w:r>
            <w:r w:rsidR="00E85DB0">
              <w:rPr>
                <w:sz w:val="26"/>
                <w:szCs w:val="26"/>
                <w:lang w:val="en-US"/>
              </w:rPr>
              <w:t>,</w:t>
            </w:r>
            <w:r w:rsidRPr="00D02D94">
              <w:rPr>
                <w:sz w:val="26"/>
                <w:szCs w:val="26"/>
              </w:rPr>
              <w:t xml:space="preserve"> Vu and Nguyen (2022)</w:t>
            </w:r>
            <w:r w:rsidR="00E85DB0">
              <w:rPr>
                <w:sz w:val="26"/>
                <w:szCs w:val="26"/>
                <w:lang w:val="en-US"/>
              </w:rPr>
              <w:t>,</w:t>
            </w:r>
            <w:r w:rsidRPr="00D02D94">
              <w:rPr>
                <w:sz w:val="26"/>
                <w:szCs w:val="26"/>
              </w:rPr>
              <w:t xml:space="preserve"> Tran and Do (2021)</w:t>
            </w:r>
            <w:r w:rsidR="00E85DB0">
              <w:rPr>
                <w:sz w:val="26"/>
                <w:szCs w:val="26"/>
                <w:lang w:val="en-US"/>
              </w:rPr>
              <w:t>,</w:t>
            </w:r>
            <w:r w:rsidRPr="00D02D94">
              <w:rPr>
                <w:sz w:val="26"/>
                <w:szCs w:val="26"/>
              </w:rPr>
              <w:t xml:space="preserve"> Roberts (1994)</w:t>
            </w:r>
          </w:p>
        </w:tc>
      </w:tr>
      <w:tr w:rsidR="00D02D94" w:rsidRPr="00D02D94" w14:paraId="5A806569" w14:textId="77777777" w:rsidTr="005C0625">
        <w:tc>
          <w:tcPr>
            <w:tcW w:w="1058" w:type="dxa"/>
          </w:tcPr>
          <w:p w14:paraId="36BB9200" w14:textId="3D257C37" w:rsidR="00762F09" w:rsidRPr="00D02D94" w:rsidRDefault="00B136F6" w:rsidP="0053205F">
            <w:pPr>
              <w:spacing w:beforeLines="0" w:before="0" w:afterLines="0" w:after="0" w:line="360" w:lineRule="auto"/>
              <w:rPr>
                <w:sz w:val="26"/>
                <w:szCs w:val="26"/>
              </w:rPr>
            </w:pPr>
            <w:r>
              <w:rPr>
                <w:sz w:val="26"/>
                <w:szCs w:val="26"/>
                <w:lang w:val="en-US"/>
              </w:rPr>
              <w:t>CS</w:t>
            </w:r>
            <w:r w:rsidR="00762F09" w:rsidRPr="00D02D94">
              <w:rPr>
                <w:sz w:val="26"/>
                <w:szCs w:val="26"/>
              </w:rPr>
              <w:t>1</w:t>
            </w:r>
          </w:p>
        </w:tc>
        <w:tc>
          <w:tcPr>
            <w:tcW w:w="3690" w:type="dxa"/>
            <w:tcMar>
              <w:top w:w="100" w:type="dxa"/>
              <w:left w:w="100" w:type="dxa"/>
              <w:bottom w:w="100" w:type="dxa"/>
              <w:right w:w="100" w:type="dxa"/>
            </w:tcMar>
            <w:hideMark/>
          </w:tcPr>
          <w:p w14:paraId="18DDA2F5" w14:textId="77777777" w:rsidR="00762F09" w:rsidRPr="00D02D94" w:rsidRDefault="00762F09" w:rsidP="0053205F">
            <w:pPr>
              <w:spacing w:beforeLines="0" w:before="0" w:afterLines="0" w:after="0" w:line="360" w:lineRule="auto"/>
            </w:pPr>
            <w:r w:rsidRPr="00D02D94">
              <w:rPr>
                <w:sz w:val="26"/>
                <w:szCs w:val="26"/>
              </w:rPr>
              <w:t>The logistics service provider offers e-commerce services and electronic documentation</w:t>
            </w:r>
          </w:p>
        </w:tc>
        <w:tc>
          <w:tcPr>
            <w:tcW w:w="4080" w:type="dxa"/>
            <w:tcMar>
              <w:top w:w="100" w:type="dxa"/>
              <w:left w:w="100" w:type="dxa"/>
              <w:bottom w:w="100" w:type="dxa"/>
              <w:right w:w="100" w:type="dxa"/>
            </w:tcMar>
            <w:hideMark/>
          </w:tcPr>
          <w:p w14:paraId="09C15FAF" w14:textId="0D8D395F" w:rsidR="00762F09" w:rsidRPr="00D02D94" w:rsidRDefault="00762F09" w:rsidP="0053205F">
            <w:pPr>
              <w:spacing w:beforeLines="0" w:before="0" w:afterLines="0" w:after="0" w:line="360" w:lineRule="auto"/>
            </w:pPr>
            <w:r w:rsidRPr="00D02D94">
              <w:rPr>
                <w:sz w:val="26"/>
                <w:szCs w:val="26"/>
              </w:rPr>
              <w:t>Nguyen et al. (2021)</w:t>
            </w:r>
          </w:p>
        </w:tc>
      </w:tr>
      <w:tr w:rsidR="00D02D94" w:rsidRPr="00D02D94" w14:paraId="45AA2053" w14:textId="77777777" w:rsidTr="005C0625">
        <w:tc>
          <w:tcPr>
            <w:tcW w:w="1058" w:type="dxa"/>
          </w:tcPr>
          <w:p w14:paraId="36C1DBF0" w14:textId="027C7461" w:rsidR="00762F09" w:rsidRPr="00D02D94" w:rsidRDefault="00B136F6" w:rsidP="0053205F">
            <w:pPr>
              <w:spacing w:beforeLines="0" w:before="0" w:afterLines="0" w:after="0" w:line="360" w:lineRule="auto"/>
              <w:rPr>
                <w:sz w:val="26"/>
                <w:szCs w:val="26"/>
              </w:rPr>
            </w:pPr>
            <w:r>
              <w:rPr>
                <w:sz w:val="26"/>
                <w:szCs w:val="26"/>
                <w:lang w:val="en-US"/>
              </w:rPr>
              <w:lastRenderedPageBreak/>
              <w:t>CS</w:t>
            </w:r>
            <w:r w:rsidR="00762F09" w:rsidRPr="00D02D94">
              <w:rPr>
                <w:sz w:val="26"/>
                <w:szCs w:val="26"/>
              </w:rPr>
              <w:t>2</w:t>
            </w:r>
          </w:p>
        </w:tc>
        <w:tc>
          <w:tcPr>
            <w:tcW w:w="3690" w:type="dxa"/>
            <w:tcMar>
              <w:top w:w="100" w:type="dxa"/>
              <w:left w:w="100" w:type="dxa"/>
              <w:bottom w:w="100" w:type="dxa"/>
              <w:right w:w="100" w:type="dxa"/>
            </w:tcMar>
            <w:hideMark/>
          </w:tcPr>
          <w:p w14:paraId="670A639B" w14:textId="77777777" w:rsidR="00762F09" w:rsidRPr="00D02D94" w:rsidRDefault="00762F09" w:rsidP="0053205F">
            <w:pPr>
              <w:spacing w:beforeLines="0" w:before="0" w:afterLines="0" w:after="0" w:line="360" w:lineRule="auto"/>
            </w:pPr>
            <w:r w:rsidRPr="00D02D94">
              <w:rPr>
                <w:sz w:val="26"/>
                <w:szCs w:val="26"/>
              </w:rPr>
              <w:t>The logistics service provider ensures on-time delivery as promised</w:t>
            </w:r>
          </w:p>
        </w:tc>
        <w:tc>
          <w:tcPr>
            <w:tcW w:w="4080" w:type="dxa"/>
            <w:tcMar>
              <w:top w:w="100" w:type="dxa"/>
              <w:left w:w="100" w:type="dxa"/>
              <w:bottom w:w="100" w:type="dxa"/>
              <w:right w:w="100" w:type="dxa"/>
            </w:tcMar>
            <w:hideMark/>
          </w:tcPr>
          <w:p w14:paraId="149C1710" w14:textId="2186DB40" w:rsidR="00762F09" w:rsidRPr="00D02D94" w:rsidRDefault="00762F09" w:rsidP="0053205F">
            <w:pPr>
              <w:spacing w:beforeLines="0" w:before="0" w:afterLines="0" w:after="0" w:line="360" w:lineRule="auto"/>
            </w:pPr>
            <w:r w:rsidRPr="00D02D94">
              <w:rPr>
                <w:sz w:val="26"/>
                <w:szCs w:val="26"/>
              </w:rPr>
              <w:t>Tran and Do (2021)</w:t>
            </w:r>
            <w:r w:rsidR="00CE5DA2">
              <w:rPr>
                <w:sz w:val="26"/>
                <w:szCs w:val="26"/>
              </w:rPr>
              <w:t xml:space="preserve">, </w:t>
            </w:r>
            <w:r w:rsidR="00CE5DA2" w:rsidRPr="00D02D94">
              <w:rPr>
                <w:sz w:val="26"/>
                <w:szCs w:val="26"/>
              </w:rPr>
              <w:t>Nguyen et al. (2021)</w:t>
            </w:r>
          </w:p>
          <w:p w14:paraId="432D8DEA" w14:textId="77777777" w:rsidR="00762F09" w:rsidRPr="00D02D94" w:rsidRDefault="00762F09" w:rsidP="0053205F">
            <w:pPr>
              <w:spacing w:beforeLines="0" w:before="0" w:afterLines="0" w:after="0" w:line="360" w:lineRule="auto"/>
            </w:pPr>
          </w:p>
        </w:tc>
      </w:tr>
      <w:tr w:rsidR="00D02D94" w:rsidRPr="00D02D94" w14:paraId="7CC05783" w14:textId="77777777" w:rsidTr="005C0625">
        <w:tc>
          <w:tcPr>
            <w:tcW w:w="1058" w:type="dxa"/>
          </w:tcPr>
          <w:p w14:paraId="3A18DC38" w14:textId="343C8F69" w:rsidR="00762F09" w:rsidRPr="00D02D94" w:rsidRDefault="00B136F6" w:rsidP="0053205F">
            <w:pPr>
              <w:spacing w:beforeLines="0" w:before="0" w:afterLines="0" w:after="0" w:line="360" w:lineRule="auto"/>
              <w:rPr>
                <w:sz w:val="26"/>
                <w:szCs w:val="26"/>
              </w:rPr>
            </w:pPr>
            <w:r>
              <w:rPr>
                <w:sz w:val="26"/>
                <w:szCs w:val="26"/>
                <w:lang w:val="en-US"/>
              </w:rPr>
              <w:t>CS</w:t>
            </w:r>
            <w:r w:rsidR="00762F09" w:rsidRPr="00D02D94">
              <w:rPr>
                <w:sz w:val="26"/>
                <w:szCs w:val="26"/>
              </w:rPr>
              <w:t>3</w:t>
            </w:r>
          </w:p>
        </w:tc>
        <w:tc>
          <w:tcPr>
            <w:tcW w:w="3690" w:type="dxa"/>
            <w:tcMar>
              <w:top w:w="100" w:type="dxa"/>
              <w:left w:w="100" w:type="dxa"/>
              <w:bottom w:w="100" w:type="dxa"/>
              <w:right w:w="100" w:type="dxa"/>
            </w:tcMar>
            <w:hideMark/>
          </w:tcPr>
          <w:p w14:paraId="61DB7664" w14:textId="77777777" w:rsidR="00762F09" w:rsidRPr="00D02D94" w:rsidRDefault="00762F09" w:rsidP="0053205F">
            <w:pPr>
              <w:spacing w:beforeLines="0" w:before="0" w:afterLines="0" w:after="0" w:line="360" w:lineRule="auto"/>
            </w:pPr>
            <w:r w:rsidRPr="00D02D94">
              <w:rPr>
                <w:sz w:val="26"/>
                <w:szCs w:val="26"/>
              </w:rPr>
              <w:t>The logistics service provider has the ability to resolve issues effectively</w:t>
            </w:r>
          </w:p>
        </w:tc>
        <w:tc>
          <w:tcPr>
            <w:tcW w:w="4080" w:type="dxa"/>
            <w:tcMar>
              <w:top w:w="100" w:type="dxa"/>
              <w:left w:w="100" w:type="dxa"/>
              <w:bottom w:w="100" w:type="dxa"/>
              <w:right w:w="100" w:type="dxa"/>
            </w:tcMar>
            <w:hideMark/>
          </w:tcPr>
          <w:p w14:paraId="1BCE1C70" w14:textId="77777777" w:rsidR="00CE5DA2" w:rsidRPr="00D02D94" w:rsidRDefault="00CE5DA2" w:rsidP="00CE5DA2">
            <w:pPr>
              <w:spacing w:beforeLines="0" w:before="0" w:afterLines="0" w:after="0" w:line="360" w:lineRule="auto"/>
            </w:pPr>
            <w:r w:rsidRPr="00D02D94">
              <w:rPr>
                <w:sz w:val="26"/>
                <w:szCs w:val="26"/>
              </w:rPr>
              <w:t>Tran and Do (2021)</w:t>
            </w:r>
            <w:r>
              <w:rPr>
                <w:sz w:val="26"/>
                <w:szCs w:val="26"/>
              </w:rPr>
              <w:t xml:space="preserve">, </w:t>
            </w:r>
            <w:r w:rsidRPr="00D02D94">
              <w:rPr>
                <w:sz w:val="26"/>
                <w:szCs w:val="26"/>
              </w:rPr>
              <w:t>Nguyen et al. (2021)</w:t>
            </w:r>
          </w:p>
          <w:p w14:paraId="3B59BD4F" w14:textId="64473BCD" w:rsidR="00762F09" w:rsidRPr="00D02D94" w:rsidRDefault="00762F09" w:rsidP="0053205F">
            <w:pPr>
              <w:spacing w:beforeLines="0" w:before="0" w:afterLines="0" w:after="0" w:line="360" w:lineRule="auto"/>
            </w:pPr>
          </w:p>
        </w:tc>
      </w:tr>
      <w:tr w:rsidR="00D02D94" w:rsidRPr="00D02D94" w14:paraId="7EF68128" w14:textId="77777777" w:rsidTr="005C0625">
        <w:tc>
          <w:tcPr>
            <w:tcW w:w="1058" w:type="dxa"/>
          </w:tcPr>
          <w:p w14:paraId="346BE4B2" w14:textId="40EC0A41" w:rsidR="00762F09" w:rsidRPr="00D02D94" w:rsidRDefault="00B136F6" w:rsidP="0053205F">
            <w:pPr>
              <w:spacing w:beforeLines="0" w:before="0" w:afterLines="0" w:after="0" w:line="360" w:lineRule="auto"/>
              <w:rPr>
                <w:sz w:val="26"/>
                <w:szCs w:val="26"/>
              </w:rPr>
            </w:pPr>
            <w:r>
              <w:rPr>
                <w:sz w:val="26"/>
                <w:szCs w:val="26"/>
                <w:lang w:val="en-US"/>
              </w:rPr>
              <w:t>CS</w:t>
            </w:r>
            <w:r w:rsidR="00762F09" w:rsidRPr="00D02D94">
              <w:rPr>
                <w:sz w:val="26"/>
                <w:szCs w:val="26"/>
              </w:rPr>
              <w:t>4</w:t>
            </w:r>
          </w:p>
        </w:tc>
        <w:tc>
          <w:tcPr>
            <w:tcW w:w="3690" w:type="dxa"/>
            <w:tcMar>
              <w:top w:w="100" w:type="dxa"/>
              <w:left w:w="100" w:type="dxa"/>
              <w:bottom w:w="100" w:type="dxa"/>
              <w:right w:w="100" w:type="dxa"/>
            </w:tcMar>
            <w:hideMark/>
          </w:tcPr>
          <w:p w14:paraId="297E9141" w14:textId="77777777" w:rsidR="00762F09" w:rsidRPr="00D02D94" w:rsidRDefault="00762F09" w:rsidP="0053205F">
            <w:pPr>
              <w:spacing w:beforeLines="0" w:before="0" w:afterLines="0" w:after="0" w:line="360" w:lineRule="auto"/>
            </w:pPr>
            <w:r w:rsidRPr="00D02D94">
              <w:rPr>
                <w:sz w:val="26"/>
                <w:szCs w:val="26"/>
              </w:rPr>
              <w:t>The logistics service provider ensures high reliability in receiving and/or delivering goods</w:t>
            </w:r>
          </w:p>
        </w:tc>
        <w:tc>
          <w:tcPr>
            <w:tcW w:w="4080" w:type="dxa"/>
            <w:tcMar>
              <w:top w:w="100" w:type="dxa"/>
              <w:left w:w="100" w:type="dxa"/>
              <w:bottom w:w="100" w:type="dxa"/>
              <w:right w:w="100" w:type="dxa"/>
            </w:tcMar>
            <w:hideMark/>
          </w:tcPr>
          <w:p w14:paraId="51132B90" w14:textId="77777777" w:rsidR="00CE5DA2" w:rsidRPr="00D02D94" w:rsidRDefault="00762F09" w:rsidP="00CE5DA2">
            <w:pPr>
              <w:spacing w:beforeLines="0" w:before="0" w:afterLines="0" w:after="0" w:line="360" w:lineRule="auto"/>
            </w:pPr>
            <w:r w:rsidRPr="00D02D94">
              <w:rPr>
                <w:sz w:val="26"/>
                <w:szCs w:val="26"/>
              </w:rPr>
              <w:t>Vu and Nguyen ( 2022)</w:t>
            </w:r>
            <w:r w:rsidR="00CE5DA2">
              <w:rPr>
                <w:sz w:val="26"/>
                <w:szCs w:val="26"/>
              </w:rPr>
              <w:t xml:space="preserve">, </w:t>
            </w:r>
            <w:r w:rsidR="00CE5DA2" w:rsidRPr="00D02D94">
              <w:rPr>
                <w:sz w:val="26"/>
                <w:szCs w:val="26"/>
              </w:rPr>
              <w:t>Tran and Do (2021)</w:t>
            </w:r>
            <w:r w:rsidR="00CE5DA2">
              <w:rPr>
                <w:sz w:val="26"/>
                <w:szCs w:val="26"/>
              </w:rPr>
              <w:t xml:space="preserve">, </w:t>
            </w:r>
            <w:r w:rsidR="00CE5DA2" w:rsidRPr="00D02D94">
              <w:rPr>
                <w:sz w:val="26"/>
                <w:szCs w:val="26"/>
              </w:rPr>
              <w:t>Nguyen et al. (2021)</w:t>
            </w:r>
          </w:p>
          <w:p w14:paraId="779735C3" w14:textId="677B1C96" w:rsidR="00762F09" w:rsidRPr="00D02D94" w:rsidRDefault="00762F09" w:rsidP="0053205F">
            <w:pPr>
              <w:spacing w:beforeLines="0" w:before="0" w:afterLines="0" w:after="0" w:line="360" w:lineRule="auto"/>
            </w:pPr>
          </w:p>
        </w:tc>
      </w:tr>
      <w:tr w:rsidR="00D02D94" w:rsidRPr="00D02D94" w14:paraId="2ED089F1" w14:textId="77777777" w:rsidTr="005C0625">
        <w:trPr>
          <w:trHeight w:val="19"/>
        </w:trPr>
        <w:tc>
          <w:tcPr>
            <w:tcW w:w="1058" w:type="dxa"/>
          </w:tcPr>
          <w:p w14:paraId="42025D31" w14:textId="77777777" w:rsidR="00762F09" w:rsidRPr="00D02D94" w:rsidRDefault="00762F09" w:rsidP="0053205F">
            <w:pPr>
              <w:spacing w:beforeLines="0" w:before="0" w:afterLines="0" w:after="0" w:line="360" w:lineRule="auto"/>
            </w:pPr>
          </w:p>
        </w:tc>
        <w:tc>
          <w:tcPr>
            <w:tcW w:w="7770" w:type="dxa"/>
            <w:gridSpan w:val="2"/>
            <w:tcMar>
              <w:top w:w="100" w:type="dxa"/>
              <w:left w:w="100" w:type="dxa"/>
              <w:bottom w:w="100" w:type="dxa"/>
              <w:right w:w="100" w:type="dxa"/>
            </w:tcMar>
            <w:hideMark/>
          </w:tcPr>
          <w:p w14:paraId="51C5DD88" w14:textId="2A3157CF" w:rsidR="00762F09" w:rsidRPr="00D02D94" w:rsidRDefault="00762F09" w:rsidP="0053205F">
            <w:pPr>
              <w:spacing w:beforeLines="0" w:before="0" w:afterLines="0" w:after="0" w:line="360" w:lineRule="auto"/>
            </w:pPr>
          </w:p>
        </w:tc>
      </w:tr>
      <w:tr w:rsidR="00D02D94" w:rsidRPr="00D02D94" w14:paraId="1625D83E" w14:textId="77777777" w:rsidTr="005C0625">
        <w:trPr>
          <w:trHeight w:val="420"/>
        </w:trPr>
        <w:tc>
          <w:tcPr>
            <w:tcW w:w="4748" w:type="dxa"/>
            <w:gridSpan w:val="2"/>
          </w:tcPr>
          <w:p w14:paraId="1148ACBC" w14:textId="6FBDF518" w:rsidR="00762F09" w:rsidRPr="00D02D94" w:rsidRDefault="00762F09" w:rsidP="0053205F">
            <w:pPr>
              <w:spacing w:beforeLines="0" w:before="0" w:afterLines="0" w:after="0" w:line="360" w:lineRule="auto"/>
            </w:pPr>
            <w:r w:rsidRPr="00D02D94">
              <w:rPr>
                <w:b/>
                <w:bCs/>
                <w:sz w:val="26"/>
                <w:szCs w:val="26"/>
              </w:rPr>
              <w:t>Tangible assets</w:t>
            </w:r>
          </w:p>
        </w:tc>
        <w:tc>
          <w:tcPr>
            <w:tcW w:w="4080" w:type="dxa"/>
            <w:tcMar>
              <w:top w:w="100" w:type="dxa"/>
              <w:left w:w="100" w:type="dxa"/>
              <w:bottom w:w="100" w:type="dxa"/>
              <w:right w:w="100" w:type="dxa"/>
            </w:tcMar>
            <w:hideMark/>
          </w:tcPr>
          <w:p w14:paraId="2C175508" w14:textId="670A3975" w:rsidR="00762F09" w:rsidRPr="00D02D94" w:rsidRDefault="00762F09" w:rsidP="0053205F">
            <w:pPr>
              <w:spacing w:beforeLines="0" w:before="0" w:afterLines="0" w:after="0" w:line="360" w:lineRule="auto"/>
            </w:pPr>
            <w:r w:rsidRPr="00D02D94">
              <w:rPr>
                <w:sz w:val="26"/>
                <w:szCs w:val="26"/>
              </w:rPr>
              <w:t>Vu and Nguyen (2022)</w:t>
            </w:r>
            <w:r w:rsidR="00E85DB0" w:rsidRPr="00B52DA6">
              <w:rPr>
                <w:sz w:val="26"/>
                <w:szCs w:val="26"/>
                <w:lang w:val="de-DE"/>
              </w:rPr>
              <w:t>,</w:t>
            </w:r>
            <w:r w:rsidRPr="00D02D94">
              <w:rPr>
                <w:sz w:val="26"/>
                <w:szCs w:val="26"/>
              </w:rPr>
              <w:t xml:space="preserve"> König et al. (2018)</w:t>
            </w:r>
            <w:r w:rsidR="00E85DB0">
              <w:rPr>
                <w:sz w:val="26"/>
                <w:szCs w:val="26"/>
                <w:lang w:val="en-US"/>
              </w:rPr>
              <w:t>,</w:t>
            </w:r>
            <w:r w:rsidRPr="00D02D94">
              <w:rPr>
                <w:sz w:val="26"/>
                <w:szCs w:val="26"/>
              </w:rPr>
              <w:t xml:space="preserve"> Nguyen (2022)</w:t>
            </w:r>
            <w:r w:rsidR="00E85DB0">
              <w:rPr>
                <w:sz w:val="26"/>
                <w:szCs w:val="26"/>
                <w:lang w:val="en-US"/>
              </w:rPr>
              <w:t>,</w:t>
            </w:r>
            <w:r w:rsidRPr="00D02D94">
              <w:rPr>
                <w:sz w:val="26"/>
                <w:szCs w:val="26"/>
              </w:rPr>
              <w:t xml:space="preserve"> Nguyen et al. (2021)</w:t>
            </w:r>
            <w:r w:rsidR="00E85DB0">
              <w:rPr>
                <w:sz w:val="26"/>
                <w:szCs w:val="26"/>
                <w:lang w:val="en-US"/>
              </w:rPr>
              <w:t>,</w:t>
            </w:r>
            <w:r w:rsidRPr="00D02D94">
              <w:rPr>
                <w:sz w:val="26"/>
                <w:szCs w:val="26"/>
              </w:rPr>
              <w:t xml:space="preserve"> Nguyen and Vo (2022)</w:t>
            </w:r>
            <w:r w:rsidR="00E85DB0">
              <w:rPr>
                <w:sz w:val="26"/>
                <w:szCs w:val="26"/>
                <w:lang w:val="en-US"/>
              </w:rPr>
              <w:t>,</w:t>
            </w:r>
            <w:r w:rsidRPr="00D02D94">
              <w:rPr>
                <w:sz w:val="26"/>
                <w:szCs w:val="26"/>
              </w:rPr>
              <w:t xml:space="preserve"> Shabani et al. (2012)</w:t>
            </w:r>
          </w:p>
        </w:tc>
      </w:tr>
      <w:tr w:rsidR="00D02D94" w:rsidRPr="00D02D94" w14:paraId="0901CDBC" w14:textId="77777777" w:rsidTr="005C0625">
        <w:tc>
          <w:tcPr>
            <w:tcW w:w="1058" w:type="dxa"/>
          </w:tcPr>
          <w:p w14:paraId="41D011CC" w14:textId="5C5ECF4D" w:rsidR="00762F09" w:rsidRPr="00D02D94" w:rsidRDefault="00B136F6" w:rsidP="0053205F">
            <w:pPr>
              <w:spacing w:beforeLines="0" w:before="0" w:afterLines="0" w:after="0" w:line="360" w:lineRule="auto"/>
              <w:rPr>
                <w:sz w:val="26"/>
                <w:szCs w:val="26"/>
              </w:rPr>
            </w:pPr>
            <w:r>
              <w:rPr>
                <w:sz w:val="26"/>
                <w:szCs w:val="26"/>
              </w:rPr>
              <w:t>TA</w:t>
            </w:r>
            <w:r w:rsidR="00762F09" w:rsidRPr="00D02D94">
              <w:rPr>
                <w:sz w:val="26"/>
                <w:szCs w:val="26"/>
              </w:rPr>
              <w:t>1</w:t>
            </w:r>
          </w:p>
        </w:tc>
        <w:tc>
          <w:tcPr>
            <w:tcW w:w="3690" w:type="dxa"/>
            <w:tcMar>
              <w:top w:w="100" w:type="dxa"/>
              <w:left w:w="100" w:type="dxa"/>
              <w:bottom w:w="100" w:type="dxa"/>
              <w:right w:w="100" w:type="dxa"/>
            </w:tcMar>
            <w:hideMark/>
          </w:tcPr>
          <w:p w14:paraId="35B28438" w14:textId="77777777" w:rsidR="00762F09" w:rsidRPr="00D02D94" w:rsidRDefault="00762F09" w:rsidP="0053205F">
            <w:pPr>
              <w:spacing w:beforeLines="0" w:before="0" w:afterLines="0" w:after="0" w:line="360" w:lineRule="auto"/>
            </w:pPr>
            <w:r w:rsidRPr="00D02D94">
              <w:rPr>
                <w:sz w:val="26"/>
                <w:szCs w:val="26"/>
              </w:rPr>
              <w:t>The logistics service provider has a wide warehousing system</w:t>
            </w:r>
          </w:p>
        </w:tc>
        <w:tc>
          <w:tcPr>
            <w:tcW w:w="4080" w:type="dxa"/>
            <w:tcMar>
              <w:top w:w="100" w:type="dxa"/>
              <w:left w:w="100" w:type="dxa"/>
              <w:bottom w:w="100" w:type="dxa"/>
              <w:right w:w="100" w:type="dxa"/>
            </w:tcMar>
            <w:hideMark/>
          </w:tcPr>
          <w:p w14:paraId="1C872E24" w14:textId="271CF3B9" w:rsidR="00762F09" w:rsidRPr="00D02D94" w:rsidRDefault="00762F09" w:rsidP="0053205F">
            <w:pPr>
              <w:spacing w:beforeLines="0" w:before="0" w:afterLines="0" w:after="0" w:line="360" w:lineRule="auto"/>
            </w:pPr>
            <w:r w:rsidRPr="00D02D94">
              <w:rPr>
                <w:sz w:val="26"/>
                <w:szCs w:val="26"/>
              </w:rPr>
              <w:t>Nguyen et al. (2021)</w:t>
            </w:r>
            <w:r w:rsidR="00F511F4">
              <w:rPr>
                <w:sz w:val="26"/>
                <w:szCs w:val="26"/>
              </w:rPr>
              <w:t xml:space="preserve">, </w:t>
            </w:r>
            <w:r w:rsidR="00F511F4" w:rsidRPr="00D02D94">
              <w:rPr>
                <w:sz w:val="26"/>
                <w:szCs w:val="26"/>
              </w:rPr>
              <w:t>Nguyen and Vo (2022)</w:t>
            </w:r>
          </w:p>
        </w:tc>
      </w:tr>
      <w:tr w:rsidR="00D02D94" w:rsidRPr="00D02D94" w14:paraId="54BFD191" w14:textId="77777777" w:rsidTr="005C0625">
        <w:tc>
          <w:tcPr>
            <w:tcW w:w="1058" w:type="dxa"/>
          </w:tcPr>
          <w:p w14:paraId="663617C1" w14:textId="4816433B" w:rsidR="00762F09" w:rsidRPr="00D02D94" w:rsidRDefault="00B136F6" w:rsidP="0053205F">
            <w:pPr>
              <w:spacing w:beforeLines="0" w:before="0" w:afterLines="0" w:after="0" w:line="360" w:lineRule="auto"/>
              <w:rPr>
                <w:sz w:val="26"/>
                <w:szCs w:val="26"/>
              </w:rPr>
            </w:pPr>
            <w:r>
              <w:rPr>
                <w:sz w:val="26"/>
                <w:szCs w:val="26"/>
                <w:lang w:val="en-US"/>
              </w:rPr>
              <w:t>TA</w:t>
            </w:r>
            <w:r w:rsidR="00762F09" w:rsidRPr="00D02D94">
              <w:rPr>
                <w:sz w:val="26"/>
                <w:szCs w:val="26"/>
              </w:rPr>
              <w:t>2</w:t>
            </w:r>
          </w:p>
        </w:tc>
        <w:tc>
          <w:tcPr>
            <w:tcW w:w="3690" w:type="dxa"/>
            <w:tcMar>
              <w:top w:w="100" w:type="dxa"/>
              <w:left w:w="100" w:type="dxa"/>
              <w:bottom w:w="100" w:type="dxa"/>
              <w:right w:w="100" w:type="dxa"/>
            </w:tcMar>
            <w:hideMark/>
          </w:tcPr>
          <w:p w14:paraId="62AA0391" w14:textId="77777777" w:rsidR="00762F09" w:rsidRPr="00D02D94" w:rsidRDefault="00762F09" w:rsidP="0053205F">
            <w:pPr>
              <w:spacing w:beforeLines="0" w:before="0" w:afterLines="0" w:after="0" w:line="360" w:lineRule="auto"/>
            </w:pPr>
            <w:r w:rsidRPr="00D02D94">
              <w:rPr>
                <w:sz w:val="26"/>
                <w:szCs w:val="26"/>
              </w:rPr>
              <w:t>The logistics service provider has a warehouse with adequate conditions for storing goods</w:t>
            </w:r>
          </w:p>
        </w:tc>
        <w:tc>
          <w:tcPr>
            <w:tcW w:w="4080" w:type="dxa"/>
            <w:tcMar>
              <w:top w:w="100" w:type="dxa"/>
              <w:left w:w="100" w:type="dxa"/>
              <w:bottom w:w="100" w:type="dxa"/>
              <w:right w:w="100" w:type="dxa"/>
            </w:tcMar>
            <w:hideMark/>
          </w:tcPr>
          <w:p w14:paraId="2F57C225" w14:textId="5DB0D8DB" w:rsidR="00762F09" w:rsidRPr="00D02D94" w:rsidRDefault="00F511F4" w:rsidP="0053205F">
            <w:pPr>
              <w:spacing w:beforeLines="0" w:before="0" w:afterLines="0" w:after="0" w:line="360" w:lineRule="auto"/>
            </w:pPr>
            <w:r w:rsidRPr="00D02D94">
              <w:rPr>
                <w:sz w:val="26"/>
                <w:szCs w:val="26"/>
              </w:rPr>
              <w:t>Nguyen et al. (2021)</w:t>
            </w:r>
          </w:p>
        </w:tc>
      </w:tr>
      <w:tr w:rsidR="00D02D94" w:rsidRPr="00D02D94" w14:paraId="13D59BF5" w14:textId="77777777" w:rsidTr="005C0625">
        <w:tc>
          <w:tcPr>
            <w:tcW w:w="1058" w:type="dxa"/>
          </w:tcPr>
          <w:p w14:paraId="08565C8E" w14:textId="44F279D5" w:rsidR="00762F09" w:rsidRPr="00D02D94" w:rsidRDefault="00B136F6" w:rsidP="0053205F">
            <w:pPr>
              <w:spacing w:beforeLines="0" w:before="0" w:afterLines="0" w:after="0" w:line="360" w:lineRule="auto"/>
              <w:rPr>
                <w:sz w:val="26"/>
                <w:szCs w:val="26"/>
              </w:rPr>
            </w:pPr>
            <w:r>
              <w:rPr>
                <w:sz w:val="26"/>
                <w:szCs w:val="26"/>
                <w:lang w:val="en-US"/>
              </w:rPr>
              <w:t>TA</w:t>
            </w:r>
            <w:r w:rsidR="00762F09" w:rsidRPr="00D02D94">
              <w:rPr>
                <w:sz w:val="26"/>
                <w:szCs w:val="26"/>
              </w:rPr>
              <w:t>3</w:t>
            </w:r>
          </w:p>
        </w:tc>
        <w:tc>
          <w:tcPr>
            <w:tcW w:w="3690" w:type="dxa"/>
            <w:tcMar>
              <w:top w:w="100" w:type="dxa"/>
              <w:left w:w="100" w:type="dxa"/>
              <w:bottom w:w="100" w:type="dxa"/>
              <w:right w:w="100" w:type="dxa"/>
            </w:tcMar>
            <w:hideMark/>
          </w:tcPr>
          <w:p w14:paraId="32B5526A" w14:textId="77777777" w:rsidR="00762F09" w:rsidRPr="00D02D94" w:rsidRDefault="00762F09" w:rsidP="0053205F">
            <w:pPr>
              <w:spacing w:beforeLines="0" w:before="0" w:afterLines="0" w:after="0" w:line="360" w:lineRule="auto"/>
            </w:pPr>
            <w:r w:rsidRPr="00D02D94">
              <w:rPr>
                <w:sz w:val="26"/>
                <w:szCs w:val="26"/>
              </w:rPr>
              <w:t>The logistics service provider has various types of supporting vehicles (forklifts, specialised trucks, etc.)</w:t>
            </w:r>
          </w:p>
        </w:tc>
        <w:tc>
          <w:tcPr>
            <w:tcW w:w="4080" w:type="dxa"/>
            <w:tcMar>
              <w:top w:w="100" w:type="dxa"/>
              <w:left w:w="100" w:type="dxa"/>
              <w:bottom w:w="100" w:type="dxa"/>
              <w:right w:w="100" w:type="dxa"/>
            </w:tcMar>
            <w:hideMark/>
          </w:tcPr>
          <w:p w14:paraId="712782E6" w14:textId="3D8363AF" w:rsidR="00762F09" w:rsidRPr="00D02D94" w:rsidRDefault="00762F09" w:rsidP="0053205F">
            <w:pPr>
              <w:spacing w:beforeLines="0" w:before="0" w:afterLines="0" w:after="0" w:line="360" w:lineRule="auto"/>
            </w:pPr>
            <w:r w:rsidRPr="00D02D94">
              <w:rPr>
                <w:sz w:val="26"/>
                <w:szCs w:val="26"/>
              </w:rPr>
              <w:t>Nguyen et al. (2021)</w:t>
            </w:r>
          </w:p>
        </w:tc>
      </w:tr>
      <w:tr w:rsidR="00D02D94" w:rsidRPr="00D02D94" w14:paraId="7059EFD4" w14:textId="77777777" w:rsidTr="005C0625">
        <w:tc>
          <w:tcPr>
            <w:tcW w:w="1058" w:type="dxa"/>
          </w:tcPr>
          <w:p w14:paraId="7135FB92" w14:textId="0E5F8015" w:rsidR="00762F09" w:rsidRPr="00D02D94" w:rsidRDefault="00B136F6" w:rsidP="0053205F">
            <w:pPr>
              <w:spacing w:beforeLines="0" w:before="0" w:afterLines="0" w:after="0" w:line="360" w:lineRule="auto"/>
              <w:rPr>
                <w:sz w:val="26"/>
                <w:szCs w:val="26"/>
              </w:rPr>
            </w:pPr>
            <w:r>
              <w:rPr>
                <w:sz w:val="26"/>
                <w:szCs w:val="26"/>
                <w:lang w:val="en-US"/>
              </w:rPr>
              <w:lastRenderedPageBreak/>
              <w:t>TA</w:t>
            </w:r>
            <w:r w:rsidR="00762F09" w:rsidRPr="00D02D94">
              <w:rPr>
                <w:sz w:val="26"/>
                <w:szCs w:val="26"/>
              </w:rPr>
              <w:t>4</w:t>
            </w:r>
          </w:p>
        </w:tc>
        <w:tc>
          <w:tcPr>
            <w:tcW w:w="3690" w:type="dxa"/>
            <w:tcMar>
              <w:top w:w="100" w:type="dxa"/>
              <w:left w:w="100" w:type="dxa"/>
              <w:bottom w:w="100" w:type="dxa"/>
              <w:right w:w="100" w:type="dxa"/>
            </w:tcMar>
            <w:hideMark/>
          </w:tcPr>
          <w:p w14:paraId="3C8CFA03" w14:textId="77777777" w:rsidR="00762F09" w:rsidRPr="00D02D94" w:rsidRDefault="00762F09" w:rsidP="0053205F">
            <w:pPr>
              <w:spacing w:beforeLines="0" w:before="0" w:afterLines="0" w:after="0" w:line="360" w:lineRule="auto"/>
            </w:pPr>
            <w:r w:rsidRPr="00D02D94">
              <w:rPr>
                <w:sz w:val="26"/>
                <w:szCs w:val="26"/>
              </w:rPr>
              <w:t>The logistics service provider utilises modern electronic devices to expedite the processing and reduce the time required</w:t>
            </w:r>
          </w:p>
        </w:tc>
        <w:tc>
          <w:tcPr>
            <w:tcW w:w="4080" w:type="dxa"/>
            <w:tcMar>
              <w:top w:w="100" w:type="dxa"/>
              <w:left w:w="100" w:type="dxa"/>
              <w:bottom w:w="100" w:type="dxa"/>
              <w:right w:w="100" w:type="dxa"/>
            </w:tcMar>
            <w:hideMark/>
          </w:tcPr>
          <w:p w14:paraId="07601963" w14:textId="278A6B7E" w:rsidR="00762F09" w:rsidRPr="00D02D94" w:rsidRDefault="00762F09" w:rsidP="0053205F">
            <w:pPr>
              <w:spacing w:beforeLines="0" w:before="0" w:afterLines="0" w:after="0" w:line="360" w:lineRule="auto"/>
            </w:pPr>
            <w:r w:rsidRPr="00D02D94">
              <w:rPr>
                <w:sz w:val="26"/>
                <w:szCs w:val="26"/>
              </w:rPr>
              <w:t>Nguyen and Vo (2022)</w:t>
            </w:r>
            <w:r w:rsidR="00F511F4">
              <w:rPr>
                <w:sz w:val="26"/>
                <w:szCs w:val="26"/>
              </w:rPr>
              <w:t xml:space="preserve">, </w:t>
            </w:r>
            <w:r w:rsidR="00F511F4" w:rsidRPr="00D02D94">
              <w:rPr>
                <w:sz w:val="26"/>
                <w:szCs w:val="26"/>
              </w:rPr>
              <w:t>Nguyen et al. (2021)</w:t>
            </w:r>
            <w:r w:rsidR="00F511F4">
              <w:rPr>
                <w:sz w:val="26"/>
                <w:szCs w:val="26"/>
              </w:rPr>
              <w:t xml:space="preserve">, </w:t>
            </w:r>
            <w:r w:rsidR="00F511F4" w:rsidRPr="00D02D94">
              <w:rPr>
                <w:sz w:val="26"/>
                <w:szCs w:val="26"/>
              </w:rPr>
              <w:t>Vu and Nguyen (2022)</w:t>
            </w:r>
          </w:p>
          <w:p w14:paraId="0CBAABB5" w14:textId="77777777" w:rsidR="00762F09" w:rsidRPr="00D02D94" w:rsidRDefault="00762F09" w:rsidP="0053205F">
            <w:pPr>
              <w:spacing w:beforeLines="0" w:before="0" w:afterLines="0" w:after="0" w:line="360" w:lineRule="auto"/>
            </w:pPr>
          </w:p>
        </w:tc>
      </w:tr>
      <w:tr w:rsidR="00D02D94" w:rsidRPr="00D02D94" w14:paraId="0C810FDA" w14:textId="77777777" w:rsidTr="006D0890">
        <w:trPr>
          <w:trHeight w:val="420"/>
        </w:trPr>
        <w:tc>
          <w:tcPr>
            <w:tcW w:w="8828" w:type="dxa"/>
            <w:gridSpan w:val="3"/>
          </w:tcPr>
          <w:p w14:paraId="4552973E" w14:textId="3F0109A6" w:rsidR="00762F09" w:rsidRPr="00D02D94" w:rsidRDefault="00762F09" w:rsidP="0053205F">
            <w:pPr>
              <w:spacing w:beforeLines="0" w:before="0" w:afterLines="0" w:after="0" w:line="360" w:lineRule="auto"/>
            </w:pPr>
          </w:p>
        </w:tc>
      </w:tr>
      <w:tr w:rsidR="00D02D94" w:rsidRPr="00D02D94" w14:paraId="076ECD07" w14:textId="77777777" w:rsidTr="005C0625">
        <w:trPr>
          <w:trHeight w:val="420"/>
        </w:trPr>
        <w:tc>
          <w:tcPr>
            <w:tcW w:w="4748" w:type="dxa"/>
            <w:gridSpan w:val="2"/>
          </w:tcPr>
          <w:p w14:paraId="4E49C801" w14:textId="02B88D0D" w:rsidR="00762F09" w:rsidRPr="00D02D94" w:rsidRDefault="00762F09" w:rsidP="0053205F">
            <w:pPr>
              <w:spacing w:beforeLines="0" w:before="0" w:afterLines="0" w:after="0" w:line="360" w:lineRule="auto"/>
            </w:pPr>
            <w:r w:rsidRPr="00D02D94">
              <w:rPr>
                <w:b/>
                <w:bCs/>
                <w:sz w:val="26"/>
                <w:szCs w:val="26"/>
              </w:rPr>
              <w:t>Price </w:t>
            </w:r>
          </w:p>
        </w:tc>
        <w:tc>
          <w:tcPr>
            <w:tcW w:w="4080" w:type="dxa"/>
            <w:tcMar>
              <w:top w:w="100" w:type="dxa"/>
              <w:left w:w="100" w:type="dxa"/>
              <w:bottom w:w="100" w:type="dxa"/>
              <w:right w:w="100" w:type="dxa"/>
            </w:tcMar>
            <w:hideMark/>
          </w:tcPr>
          <w:p w14:paraId="7F8AB5D6" w14:textId="4087BB5C" w:rsidR="00762F09" w:rsidRPr="00F511F4" w:rsidRDefault="00F511F4" w:rsidP="0053205F">
            <w:pPr>
              <w:spacing w:beforeLines="0" w:before="0" w:afterLines="0" w:after="0" w:line="360" w:lineRule="auto"/>
              <w:rPr>
                <w:rFonts w:asciiTheme="majorHAnsi" w:hAnsiTheme="majorHAnsi" w:cstheme="majorHAnsi"/>
                <w:sz w:val="26"/>
                <w:szCs w:val="26"/>
              </w:rPr>
            </w:pPr>
            <w:r w:rsidRPr="00B52DA6">
              <w:rPr>
                <w:rFonts w:asciiTheme="majorHAnsi" w:eastAsiaTheme="minorHAnsi" w:hAnsiTheme="majorHAnsi" w:cstheme="majorHAnsi"/>
                <w:color w:val="000000"/>
                <w:sz w:val="26"/>
                <w:szCs w:val="26"/>
                <w:lang w:val="de-DE"/>
              </w:rPr>
              <w:t xml:space="preserve">Ha (2020), Nguyen et al. (2021), Anderson et al. (2011), Da </w:t>
            </w:r>
            <w:proofErr w:type="spellStart"/>
            <w:r w:rsidRPr="00B52DA6">
              <w:rPr>
                <w:rFonts w:asciiTheme="majorHAnsi" w:eastAsiaTheme="minorHAnsi" w:hAnsiTheme="majorHAnsi" w:cstheme="majorHAnsi"/>
                <w:color w:val="000000"/>
                <w:sz w:val="26"/>
                <w:szCs w:val="26"/>
                <w:lang w:val="de-DE"/>
              </w:rPr>
              <w:t>Silveira</w:t>
            </w:r>
            <w:proofErr w:type="spellEnd"/>
            <w:r w:rsidRPr="00B52DA6">
              <w:rPr>
                <w:rFonts w:asciiTheme="majorHAnsi" w:eastAsiaTheme="minorHAnsi" w:hAnsiTheme="majorHAnsi" w:cstheme="majorHAnsi"/>
                <w:color w:val="000000"/>
                <w:sz w:val="26"/>
                <w:szCs w:val="26"/>
                <w:lang w:val="de-DE"/>
              </w:rPr>
              <w:t xml:space="preserve"> (2005), Lukassen </w:t>
            </w:r>
            <w:proofErr w:type="spellStart"/>
            <w:r w:rsidRPr="00B52DA6">
              <w:rPr>
                <w:rFonts w:asciiTheme="majorHAnsi" w:eastAsiaTheme="minorHAnsi" w:hAnsiTheme="majorHAnsi" w:cstheme="majorHAnsi"/>
                <w:color w:val="000000"/>
                <w:sz w:val="26"/>
                <w:szCs w:val="26"/>
                <w:lang w:val="de-DE"/>
              </w:rPr>
              <w:t>and</w:t>
            </w:r>
            <w:proofErr w:type="spellEnd"/>
            <w:r w:rsidRPr="00B52DA6">
              <w:rPr>
                <w:rFonts w:asciiTheme="majorHAnsi" w:eastAsiaTheme="minorHAnsi" w:hAnsiTheme="majorHAnsi" w:cstheme="majorHAnsi"/>
                <w:color w:val="000000"/>
                <w:sz w:val="26"/>
                <w:szCs w:val="26"/>
                <w:lang w:val="de-DE"/>
              </w:rPr>
              <w:t xml:space="preserve"> </w:t>
            </w:r>
            <w:proofErr w:type="spellStart"/>
            <w:r w:rsidRPr="00B52DA6">
              <w:rPr>
                <w:rFonts w:asciiTheme="majorHAnsi" w:eastAsiaTheme="minorHAnsi" w:hAnsiTheme="majorHAnsi" w:cstheme="majorHAnsi"/>
                <w:color w:val="000000"/>
                <w:sz w:val="26"/>
                <w:szCs w:val="26"/>
                <w:lang w:val="de-DE"/>
              </w:rPr>
              <w:t>Wallenburg</w:t>
            </w:r>
            <w:proofErr w:type="spellEnd"/>
            <w:r w:rsidRPr="00B52DA6">
              <w:rPr>
                <w:rFonts w:asciiTheme="majorHAnsi" w:eastAsiaTheme="minorHAnsi" w:hAnsiTheme="majorHAnsi" w:cstheme="majorHAnsi"/>
                <w:color w:val="000000"/>
                <w:sz w:val="26"/>
                <w:szCs w:val="26"/>
                <w:lang w:val="de-DE"/>
              </w:rPr>
              <w:t xml:space="preserve"> (2010), </w:t>
            </w:r>
            <w:proofErr w:type="spellStart"/>
            <w:r w:rsidRPr="00B52DA6">
              <w:rPr>
                <w:rFonts w:asciiTheme="majorHAnsi" w:eastAsiaTheme="minorHAnsi" w:hAnsiTheme="majorHAnsi" w:cstheme="majorHAnsi"/>
                <w:color w:val="000000"/>
                <w:sz w:val="26"/>
                <w:szCs w:val="26"/>
                <w:lang w:val="de-DE"/>
              </w:rPr>
              <w:t>Bhatnagar</w:t>
            </w:r>
            <w:proofErr w:type="spellEnd"/>
            <w:r w:rsidRPr="00B52DA6">
              <w:rPr>
                <w:rFonts w:asciiTheme="majorHAnsi" w:eastAsiaTheme="minorHAnsi" w:hAnsiTheme="majorHAnsi" w:cstheme="majorHAnsi"/>
                <w:color w:val="000000"/>
                <w:sz w:val="26"/>
                <w:szCs w:val="26"/>
                <w:lang w:val="de-DE"/>
              </w:rPr>
              <w:t xml:space="preserve"> et al. </w:t>
            </w:r>
            <w:r w:rsidRPr="00F511F4">
              <w:rPr>
                <w:rFonts w:asciiTheme="majorHAnsi" w:eastAsiaTheme="minorHAnsi" w:hAnsiTheme="majorHAnsi" w:cstheme="majorHAnsi"/>
                <w:color w:val="000000"/>
                <w:sz w:val="26"/>
                <w:szCs w:val="26"/>
                <w:lang w:val="en-US"/>
              </w:rPr>
              <w:t>(1999), Stock (1990)</w:t>
            </w:r>
          </w:p>
        </w:tc>
      </w:tr>
      <w:tr w:rsidR="00D02D94" w:rsidRPr="00D02D94" w14:paraId="444B6E1E" w14:textId="77777777" w:rsidTr="005C0625">
        <w:tc>
          <w:tcPr>
            <w:tcW w:w="1058" w:type="dxa"/>
          </w:tcPr>
          <w:p w14:paraId="64E37515" w14:textId="4465DF10" w:rsidR="00762F09" w:rsidRPr="00D02D94" w:rsidRDefault="00B136F6" w:rsidP="0053205F">
            <w:pPr>
              <w:spacing w:beforeLines="0" w:before="0" w:afterLines="0" w:after="0" w:line="360" w:lineRule="auto"/>
              <w:rPr>
                <w:sz w:val="26"/>
                <w:szCs w:val="26"/>
              </w:rPr>
            </w:pPr>
            <w:r>
              <w:rPr>
                <w:sz w:val="26"/>
                <w:szCs w:val="26"/>
                <w:lang w:val="en-US"/>
              </w:rPr>
              <w:t>PR</w:t>
            </w:r>
            <w:r w:rsidR="00762F09" w:rsidRPr="00D02D94">
              <w:rPr>
                <w:sz w:val="26"/>
                <w:szCs w:val="26"/>
              </w:rPr>
              <w:t>1</w:t>
            </w:r>
          </w:p>
        </w:tc>
        <w:tc>
          <w:tcPr>
            <w:tcW w:w="3690" w:type="dxa"/>
            <w:tcMar>
              <w:top w:w="100" w:type="dxa"/>
              <w:left w:w="100" w:type="dxa"/>
              <w:bottom w:w="100" w:type="dxa"/>
              <w:right w:w="100" w:type="dxa"/>
            </w:tcMar>
            <w:hideMark/>
          </w:tcPr>
          <w:p w14:paraId="12682986" w14:textId="77777777" w:rsidR="00762F09" w:rsidRPr="00D02D94" w:rsidRDefault="00762F09" w:rsidP="0053205F">
            <w:pPr>
              <w:spacing w:beforeLines="0" w:before="0" w:afterLines="0" w:after="0" w:line="360" w:lineRule="auto"/>
            </w:pPr>
            <w:r w:rsidRPr="00D02D94">
              <w:rPr>
                <w:sz w:val="26"/>
                <w:szCs w:val="26"/>
              </w:rPr>
              <w:t>The logistics service provider ensures pricing that is commensurate with the quality of service provided by the company</w:t>
            </w:r>
          </w:p>
        </w:tc>
        <w:tc>
          <w:tcPr>
            <w:tcW w:w="4080" w:type="dxa"/>
            <w:tcMar>
              <w:top w:w="100" w:type="dxa"/>
              <w:left w:w="100" w:type="dxa"/>
              <w:bottom w:w="100" w:type="dxa"/>
              <w:right w:w="100" w:type="dxa"/>
            </w:tcMar>
            <w:hideMark/>
          </w:tcPr>
          <w:p w14:paraId="410DAA4F" w14:textId="6B219B8D" w:rsidR="00762F09" w:rsidRPr="00D02D94" w:rsidRDefault="00762F09" w:rsidP="0053205F">
            <w:pPr>
              <w:spacing w:beforeLines="0" w:before="0" w:afterLines="0" w:after="0" w:line="360" w:lineRule="auto"/>
            </w:pPr>
            <w:r w:rsidRPr="00D02D94">
              <w:rPr>
                <w:sz w:val="26"/>
                <w:szCs w:val="26"/>
              </w:rPr>
              <w:t>Ha (2020), Nguyen et al. (2021)</w:t>
            </w:r>
          </w:p>
        </w:tc>
      </w:tr>
      <w:tr w:rsidR="00D02D94" w:rsidRPr="00D02D94" w14:paraId="3C30B497" w14:textId="77777777" w:rsidTr="005C0625">
        <w:tc>
          <w:tcPr>
            <w:tcW w:w="1058" w:type="dxa"/>
          </w:tcPr>
          <w:p w14:paraId="407259BD" w14:textId="3152E7BD" w:rsidR="00762F09" w:rsidRPr="00D02D94" w:rsidRDefault="00B136F6" w:rsidP="0053205F">
            <w:pPr>
              <w:spacing w:beforeLines="0" w:before="0" w:afterLines="0" w:after="0" w:line="360" w:lineRule="auto"/>
              <w:rPr>
                <w:sz w:val="26"/>
                <w:szCs w:val="26"/>
              </w:rPr>
            </w:pPr>
            <w:r>
              <w:rPr>
                <w:sz w:val="26"/>
                <w:szCs w:val="26"/>
                <w:lang w:val="en-US"/>
              </w:rPr>
              <w:t>PR</w:t>
            </w:r>
            <w:r w:rsidR="00762F09" w:rsidRPr="00D02D94">
              <w:rPr>
                <w:sz w:val="26"/>
                <w:szCs w:val="26"/>
              </w:rPr>
              <w:t>2</w:t>
            </w:r>
          </w:p>
        </w:tc>
        <w:tc>
          <w:tcPr>
            <w:tcW w:w="3690" w:type="dxa"/>
            <w:tcMar>
              <w:top w:w="100" w:type="dxa"/>
              <w:left w:w="100" w:type="dxa"/>
              <w:bottom w:w="100" w:type="dxa"/>
              <w:right w:w="100" w:type="dxa"/>
            </w:tcMar>
            <w:hideMark/>
          </w:tcPr>
          <w:p w14:paraId="655CF5AD" w14:textId="77777777" w:rsidR="00762F09" w:rsidRPr="00D02D94" w:rsidRDefault="00762F09" w:rsidP="0053205F">
            <w:pPr>
              <w:spacing w:beforeLines="0" w:before="0" w:afterLines="0" w:after="0" w:line="360" w:lineRule="auto"/>
            </w:pPr>
            <w:r w:rsidRPr="00D02D94">
              <w:rPr>
                <w:sz w:val="26"/>
                <w:szCs w:val="26"/>
              </w:rPr>
              <w:t>The logistics service provider commits to keeping additional costs low</w:t>
            </w:r>
          </w:p>
        </w:tc>
        <w:tc>
          <w:tcPr>
            <w:tcW w:w="4080" w:type="dxa"/>
            <w:tcMar>
              <w:top w:w="100" w:type="dxa"/>
              <w:left w:w="100" w:type="dxa"/>
              <w:bottom w:w="100" w:type="dxa"/>
              <w:right w:w="100" w:type="dxa"/>
            </w:tcMar>
            <w:hideMark/>
          </w:tcPr>
          <w:p w14:paraId="3A49CC55" w14:textId="035971C7" w:rsidR="00762F09" w:rsidRPr="00D02D94" w:rsidRDefault="00762F09" w:rsidP="0053205F">
            <w:pPr>
              <w:spacing w:beforeLines="0" w:before="0" w:afterLines="0" w:after="0" w:line="360" w:lineRule="auto"/>
            </w:pPr>
            <w:r w:rsidRPr="00D02D94">
              <w:rPr>
                <w:sz w:val="26"/>
                <w:szCs w:val="26"/>
              </w:rPr>
              <w:t>Ha (2020), Nguyen et al. (2021)</w:t>
            </w:r>
          </w:p>
        </w:tc>
      </w:tr>
      <w:tr w:rsidR="00D02D94" w:rsidRPr="00D02D94" w14:paraId="74B34723" w14:textId="77777777" w:rsidTr="005C0625">
        <w:tc>
          <w:tcPr>
            <w:tcW w:w="1058" w:type="dxa"/>
          </w:tcPr>
          <w:p w14:paraId="00C3CC91" w14:textId="2A1918C5" w:rsidR="00762F09" w:rsidRPr="00D02D94" w:rsidRDefault="00B136F6" w:rsidP="0053205F">
            <w:pPr>
              <w:spacing w:beforeLines="0" w:before="0" w:afterLines="0" w:after="0" w:line="360" w:lineRule="auto"/>
              <w:rPr>
                <w:sz w:val="26"/>
                <w:szCs w:val="26"/>
              </w:rPr>
            </w:pPr>
            <w:r>
              <w:rPr>
                <w:sz w:val="26"/>
                <w:szCs w:val="26"/>
                <w:lang w:val="en-US"/>
              </w:rPr>
              <w:t>PR</w:t>
            </w:r>
            <w:r w:rsidR="00762F09" w:rsidRPr="00D02D94">
              <w:rPr>
                <w:sz w:val="26"/>
                <w:szCs w:val="26"/>
              </w:rPr>
              <w:t>3</w:t>
            </w:r>
          </w:p>
        </w:tc>
        <w:tc>
          <w:tcPr>
            <w:tcW w:w="3690" w:type="dxa"/>
            <w:tcMar>
              <w:top w:w="100" w:type="dxa"/>
              <w:left w:w="100" w:type="dxa"/>
              <w:bottom w:w="100" w:type="dxa"/>
              <w:right w:w="100" w:type="dxa"/>
            </w:tcMar>
            <w:hideMark/>
          </w:tcPr>
          <w:p w14:paraId="402B0E9C" w14:textId="77777777" w:rsidR="00762F09" w:rsidRPr="00D02D94" w:rsidRDefault="00762F09" w:rsidP="0053205F">
            <w:pPr>
              <w:spacing w:beforeLines="0" w:before="0" w:afterLines="0" w:after="0" w:line="360" w:lineRule="auto"/>
            </w:pPr>
            <w:r w:rsidRPr="00D02D94">
              <w:rPr>
                <w:sz w:val="26"/>
                <w:szCs w:val="26"/>
              </w:rPr>
              <w:t>The logistics service provider offers flexible and transparent pricing for each type of service</w:t>
            </w:r>
          </w:p>
        </w:tc>
        <w:tc>
          <w:tcPr>
            <w:tcW w:w="4080" w:type="dxa"/>
            <w:tcMar>
              <w:top w:w="100" w:type="dxa"/>
              <w:left w:w="100" w:type="dxa"/>
              <w:bottom w:w="100" w:type="dxa"/>
              <w:right w:w="100" w:type="dxa"/>
            </w:tcMar>
            <w:hideMark/>
          </w:tcPr>
          <w:p w14:paraId="4EDC4E43" w14:textId="173A87E6" w:rsidR="00762F09" w:rsidRPr="00D02D94" w:rsidRDefault="00762F09" w:rsidP="0053205F">
            <w:pPr>
              <w:spacing w:beforeLines="0" w:before="0" w:afterLines="0" w:after="0" w:line="360" w:lineRule="auto"/>
            </w:pPr>
            <w:r w:rsidRPr="00D02D94">
              <w:rPr>
                <w:sz w:val="26"/>
                <w:szCs w:val="26"/>
              </w:rPr>
              <w:t>Nguyen et al. (2021)</w:t>
            </w:r>
          </w:p>
        </w:tc>
      </w:tr>
      <w:tr w:rsidR="00D02D94" w:rsidRPr="00D02D94" w14:paraId="18C744FB" w14:textId="77777777" w:rsidTr="005C0625">
        <w:tc>
          <w:tcPr>
            <w:tcW w:w="1058" w:type="dxa"/>
          </w:tcPr>
          <w:p w14:paraId="6CF25AD7" w14:textId="20BE8C23" w:rsidR="00762F09" w:rsidRPr="00D02D94" w:rsidRDefault="00B136F6" w:rsidP="0053205F">
            <w:pPr>
              <w:spacing w:beforeLines="0" w:before="0" w:afterLines="0" w:after="0" w:line="360" w:lineRule="auto"/>
              <w:rPr>
                <w:sz w:val="26"/>
                <w:szCs w:val="26"/>
              </w:rPr>
            </w:pPr>
            <w:r>
              <w:rPr>
                <w:sz w:val="26"/>
                <w:szCs w:val="26"/>
                <w:lang w:val="en-US"/>
              </w:rPr>
              <w:t>PR</w:t>
            </w:r>
            <w:r w:rsidR="00762F09" w:rsidRPr="00D02D94">
              <w:rPr>
                <w:sz w:val="26"/>
                <w:szCs w:val="26"/>
              </w:rPr>
              <w:t>4</w:t>
            </w:r>
          </w:p>
        </w:tc>
        <w:tc>
          <w:tcPr>
            <w:tcW w:w="3690" w:type="dxa"/>
            <w:tcMar>
              <w:top w:w="100" w:type="dxa"/>
              <w:left w:w="100" w:type="dxa"/>
              <w:bottom w:w="100" w:type="dxa"/>
              <w:right w:w="100" w:type="dxa"/>
            </w:tcMar>
            <w:hideMark/>
          </w:tcPr>
          <w:p w14:paraId="1C68C027" w14:textId="77777777" w:rsidR="00762F09" w:rsidRPr="00D02D94" w:rsidRDefault="00762F09" w:rsidP="0053205F">
            <w:pPr>
              <w:spacing w:beforeLines="0" w:before="0" w:afterLines="0" w:after="0" w:line="360" w:lineRule="auto"/>
            </w:pPr>
            <w:r w:rsidRPr="00D02D94">
              <w:rPr>
                <w:sz w:val="26"/>
                <w:szCs w:val="26"/>
              </w:rPr>
              <w:t>The logistics service provider offers payment methods that are suitable, easy, quick, and flexible for each customer</w:t>
            </w:r>
          </w:p>
        </w:tc>
        <w:tc>
          <w:tcPr>
            <w:tcW w:w="4080" w:type="dxa"/>
            <w:tcMar>
              <w:top w:w="100" w:type="dxa"/>
              <w:left w:w="100" w:type="dxa"/>
              <w:bottom w:w="100" w:type="dxa"/>
              <w:right w:w="100" w:type="dxa"/>
            </w:tcMar>
            <w:hideMark/>
          </w:tcPr>
          <w:p w14:paraId="79A06172" w14:textId="3B7C4252" w:rsidR="00762F09" w:rsidRPr="00D02D94" w:rsidRDefault="00762F09" w:rsidP="0053205F">
            <w:pPr>
              <w:spacing w:beforeLines="0" w:before="0" w:afterLines="0" w:after="0" w:line="360" w:lineRule="auto"/>
            </w:pPr>
            <w:r w:rsidRPr="00D02D94">
              <w:rPr>
                <w:sz w:val="26"/>
                <w:szCs w:val="26"/>
              </w:rPr>
              <w:t>Nguyen et al. (2021)</w:t>
            </w:r>
          </w:p>
        </w:tc>
      </w:tr>
    </w:tbl>
    <w:p w14:paraId="229F8CBD" w14:textId="05F330F5" w:rsidR="00A2220B" w:rsidRPr="00D02D94" w:rsidRDefault="00A2220B" w:rsidP="00E7377F">
      <w:pPr>
        <w:pStyle w:val="ListParagraph"/>
        <w:spacing w:beforeLines="0" w:before="0" w:afterLines="0" w:after="0" w:line="360" w:lineRule="auto"/>
        <w:ind w:left="0" w:right="49" w:firstLine="720"/>
        <w:contextualSpacing w:val="0"/>
        <w:jc w:val="both"/>
        <w:rPr>
          <w:sz w:val="26"/>
          <w:szCs w:val="26"/>
        </w:rPr>
      </w:pPr>
      <w:r w:rsidRPr="00D02D94">
        <w:rPr>
          <w:sz w:val="26"/>
          <w:szCs w:val="26"/>
        </w:rPr>
        <w:lastRenderedPageBreak/>
        <w:t xml:space="preserve">In addition to sifting through factors from domestic and foreign authors, our team also </w:t>
      </w:r>
      <w:r w:rsidRPr="00D02D94">
        <w:rPr>
          <w:rFonts w:asciiTheme="majorHAnsi" w:eastAsiaTheme="minorHAnsi" w:hAnsiTheme="majorHAnsi" w:cstheme="majorHAnsi"/>
          <w:sz w:val="26"/>
          <w:szCs w:val="26"/>
        </w:rPr>
        <w:t>consulted</w:t>
      </w:r>
      <w:r w:rsidRPr="00D02D94">
        <w:rPr>
          <w:sz w:val="26"/>
          <w:szCs w:val="26"/>
        </w:rPr>
        <w:t xml:space="preserve"> a number of experienced and knowledgeable experts in the logistics industry in Can Tho. Experts have added two actual factors that they think affect the decision to choose a logistics service provider: </w:t>
      </w:r>
      <w:r w:rsidR="000B4FAC">
        <w:rPr>
          <w:sz w:val="26"/>
          <w:szCs w:val="26"/>
          <w:lang w:val="en-US"/>
        </w:rPr>
        <w:t>Safety</w:t>
      </w:r>
      <w:r w:rsidRPr="00D02D94">
        <w:rPr>
          <w:sz w:val="26"/>
          <w:szCs w:val="26"/>
        </w:rPr>
        <w:t xml:space="preserve"> (04 dimensions) and Referrals through a third party (Intermediaries) (03 dimensions).</w:t>
      </w:r>
    </w:p>
    <w:p w14:paraId="14F55666" w14:textId="2E342086" w:rsidR="009B5738" w:rsidRPr="00D02D94" w:rsidRDefault="004012AC" w:rsidP="00E7377F">
      <w:pPr>
        <w:pStyle w:val="ListParagraph"/>
        <w:spacing w:beforeLines="0" w:before="0" w:afterLines="0" w:after="0" w:line="360" w:lineRule="auto"/>
        <w:ind w:left="0" w:right="49" w:firstLine="720"/>
        <w:contextualSpacing w:val="0"/>
        <w:jc w:val="both"/>
        <w:rPr>
          <w:sz w:val="26"/>
          <w:szCs w:val="26"/>
        </w:rPr>
      </w:pPr>
      <w:r w:rsidRPr="00D02D94">
        <w:rPr>
          <w:sz w:val="26"/>
          <w:szCs w:val="26"/>
        </w:rPr>
        <w:t>This is a research model Demand for Package</w:t>
      </w:r>
      <w:r w:rsidR="00883394" w:rsidRPr="00D02D94">
        <w:rPr>
          <w:sz w:val="26"/>
          <w:szCs w:val="26"/>
        </w:rPr>
        <w:t xml:space="preserve"> Logistics Service in Figure 2.6</w:t>
      </w:r>
      <w:r w:rsidRPr="00D02D94">
        <w:rPr>
          <w:sz w:val="26"/>
          <w:szCs w:val="26"/>
        </w:rPr>
        <w:t xml:space="preserve">. </w:t>
      </w:r>
    </w:p>
    <w:p w14:paraId="000C469A" w14:textId="0757185A" w:rsidR="004012AC" w:rsidRPr="00D02D94" w:rsidRDefault="008C147D" w:rsidP="0053205F">
      <w:pPr>
        <w:spacing w:beforeLines="0" w:before="0" w:afterLines="0" w:after="0" w:line="360" w:lineRule="auto"/>
        <w:jc w:val="center"/>
        <w:rPr>
          <w:sz w:val="26"/>
          <w:szCs w:val="26"/>
          <w:bdr w:val="none" w:sz="0" w:space="0" w:color="auto" w:frame="1"/>
        </w:rPr>
      </w:pPr>
      <w:r>
        <w:rPr>
          <w:noProof/>
        </w:rPr>
        <w:drawing>
          <wp:inline distT="0" distB="0" distL="0" distR="0" wp14:anchorId="334DE1E1" wp14:editId="4DDF3C85">
            <wp:extent cx="5791200" cy="4305300"/>
            <wp:effectExtent l="0" t="0" r="0" b="254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CA628F9" w14:textId="52BFF1FF" w:rsidR="004012AC" w:rsidRPr="00EB05B4" w:rsidRDefault="004012AC" w:rsidP="0053205F">
      <w:pPr>
        <w:pStyle w:val="NormalWeb"/>
        <w:spacing w:beforeLines="0" w:before="0" w:beforeAutospacing="0" w:afterLines="0" w:after="0" w:afterAutospacing="0" w:line="360" w:lineRule="auto"/>
        <w:jc w:val="center"/>
        <w:rPr>
          <w:b/>
          <w:bCs/>
          <w:sz w:val="26"/>
          <w:szCs w:val="26"/>
        </w:rPr>
      </w:pPr>
      <w:bookmarkStart w:id="58" w:name="_Toc133930452"/>
      <w:r w:rsidRPr="00EB05B4">
        <w:rPr>
          <w:b/>
          <w:bCs/>
          <w:sz w:val="26"/>
          <w:szCs w:val="26"/>
        </w:rPr>
        <w:t xml:space="preserve">Figure </w:t>
      </w:r>
      <w:r w:rsidR="00EB05B4">
        <w:rPr>
          <w:b/>
          <w:bCs/>
          <w:sz w:val="26"/>
          <w:szCs w:val="26"/>
        </w:rPr>
        <w:fldChar w:fldCharType="begin"/>
      </w:r>
      <w:r w:rsidR="00EB05B4">
        <w:rPr>
          <w:b/>
          <w:bCs/>
          <w:sz w:val="26"/>
          <w:szCs w:val="26"/>
        </w:rPr>
        <w:instrText xml:space="preserve"> STYLEREF 1 \s </w:instrText>
      </w:r>
      <w:r w:rsidR="00EB05B4">
        <w:rPr>
          <w:b/>
          <w:bCs/>
          <w:sz w:val="26"/>
          <w:szCs w:val="26"/>
        </w:rPr>
        <w:fldChar w:fldCharType="separate"/>
      </w:r>
      <w:r w:rsidR="00EB05B4">
        <w:rPr>
          <w:b/>
          <w:bCs/>
          <w:noProof/>
          <w:sz w:val="26"/>
          <w:szCs w:val="26"/>
        </w:rPr>
        <w:t>2</w:t>
      </w:r>
      <w:r w:rsidR="00EB05B4">
        <w:rPr>
          <w:b/>
          <w:bCs/>
          <w:sz w:val="26"/>
          <w:szCs w:val="26"/>
        </w:rPr>
        <w:fldChar w:fldCharType="end"/>
      </w:r>
      <w:r w:rsidR="00EB05B4">
        <w:rPr>
          <w:b/>
          <w:bCs/>
          <w:sz w:val="26"/>
          <w:szCs w:val="26"/>
        </w:rPr>
        <w:t>.</w:t>
      </w:r>
      <w:r w:rsidR="00EB05B4">
        <w:rPr>
          <w:b/>
          <w:bCs/>
          <w:sz w:val="26"/>
          <w:szCs w:val="26"/>
        </w:rPr>
        <w:fldChar w:fldCharType="begin"/>
      </w:r>
      <w:r w:rsidR="00EB05B4">
        <w:rPr>
          <w:b/>
          <w:bCs/>
          <w:sz w:val="26"/>
          <w:szCs w:val="26"/>
        </w:rPr>
        <w:instrText xml:space="preserve"> SEQ Figure \* ARABIC \s 1 </w:instrText>
      </w:r>
      <w:r w:rsidR="00EB05B4">
        <w:rPr>
          <w:b/>
          <w:bCs/>
          <w:sz w:val="26"/>
          <w:szCs w:val="26"/>
        </w:rPr>
        <w:fldChar w:fldCharType="separate"/>
      </w:r>
      <w:r w:rsidR="00EB05B4">
        <w:rPr>
          <w:b/>
          <w:bCs/>
          <w:noProof/>
          <w:sz w:val="26"/>
          <w:szCs w:val="26"/>
        </w:rPr>
        <w:t>6</w:t>
      </w:r>
      <w:r w:rsidR="00EB05B4">
        <w:rPr>
          <w:b/>
          <w:bCs/>
          <w:sz w:val="26"/>
          <w:szCs w:val="26"/>
        </w:rPr>
        <w:fldChar w:fldCharType="end"/>
      </w:r>
      <w:r w:rsidRPr="00EB05B4">
        <w:rPr>
          <w:b/>
          <w:bCs/>
          <w:sz w:val="26"/>
          <w:szCs w:val="26"/>
        </w:rPr>
        <w:t xml:space="preserve"> Research model Demand for Package Logistics Service</w:t>
      </w:r>
      <w:bookmarkEnd w:id="58"/>
    </w:p>
    <w:p w14:paraId="3D7EDA75" w14:textId="77777777" w:rsidR="004012AC" w:rsidRPr="00D02D94" w:rsidRDefault="004012AC" w:rsidP="0053205F">
      <w:pPr>
        <w:spacing w:beforeLines="0" w:before="0" w:afterLines="0" w:after="0" w:line="360" w:lineRule="auto"/>
      </w:pPr>
    </w:p>
    <w:p w14:paraId="160F028E" w14:textId="468F9A0A" w:rsidR="004A6172" w:rsidRPr="00D02D94" w:rsidRDefault="004A6172" w:rsidP="0053205F">
      <w:pPr>
        <w:pStyle w:val="Caption"/>
        <w:spacing w:beforeLines="0" w:before="0" w:afterLines="0" w:after="0" w:line="360" w:lineRule="auto"/>
        <w:rPr>
          <w:color w:val="auto"/>
          <w:sz w:val="26"/>
          <w:szCs w:val="26"/>
        </w:rPr>
      </w:pPr>
      <w:r w:rsidRPr="00D02D94">
        <w:rPr>
          <w:color w:val="auto"/>
          <w:sz w:val="26"/>
          <w:szCs w:val="26"/>
        </w:rPr>
        <w:br w:type="page"/>
      </w:r>
    </w:p>
    <w:p w14:paraId="006D6526" w14:textId="77777777" w:rsidR="008449A1" w:rsidRPr="00D02D94" w:rsidRDefault="008449A1" w:rsidP="0053205F">
      <w:pPr>
        <w:spacing w:beforeLines="0" w:before="0" w:afterLines="0" w:after="0" w:line="360" w:lineRule="auto"/>
        <w:rPr>
          <w:b/>
          <w:bCs/>
          <w:sz w:val="36"/>
          <w:szCs w:val="36"/>
        </w:rPr>
      </w:pPr>
    </w:p>
    <w:p w14:paraId="137A2E8B" w14:textId="58BA7154" w:rsidR="004A6172" w:rsidRPr="00D02D94" w:rsidRDefault="007E60A9" w:rsidP="00BC4925">
      <w:pPr>
        <w:pStyle w:val="Heading1"/>
        <w:numPr>
          <w:ilvl w:val="0"/>
          <w:numId w:val="6"/>
        </w:numPr>
        <w:spacing w:beforeLines="0" w:before="0" w:afterLines="0" w:after="0" w:line="360" w:lineRule="auto"/>
        <w:ind w:right="49"/>
        <w:jc w:val="center"/>
        <w:rPr>
          <w:rFonts w:ascii="Times New Roman" w:eastAsia="Times New Roman" w:hAnsi="Times New Roman" w:cs="Times New Roman"/>
          <w:b/>
          <w:bCs/>
          <w:color w:val="auto"/>
          <w:sz w:val="36"/>
          <w:szCs w:val="36"/>
        </w:rPr>
      </w:pPr>
      <w:bookmarkStart w:id="59" w:name="_Toc133930422"/>
      <w:r w:rsidRPr="00D02D94">
        <w:rPr>
          <w:rFonts w:ascii="Times New Roman" w:eastAsia="Times New Roman" w:hAnsi="Times New Roman" w:cs="Times New Roman"/>
          <w:b/>
          <w:bCs/>
          <w:color w:val="auto"/>
          <w:sz w:val="36"/>
          <w:szCs w:val="36"/>
        </w:rPr>
        <w:t xml:space="preserve">CHAPTER </w:t>
      </w:r>
      <w:r w:rsidR="00A5247A" w:rsidRPr="00D02D94">
        <w:rPr>
          <w:rFonts w:ascii="Times New Roman" w:eastAsia="Times New Roman" w:hAnsi="Times New Roman" w:cs="Times New Roman"/>
          <w:b/>
          <w:bCs/>
          <w:color w:val="auto"/>
          <w:sz w:val="36"/>
          <w:szCs w:val="36"/>
        </w:rPr>
        <w:t>III:</w:t>
      </w:r>
      <w:r w:rsidRPr="00D02D94">
        <w:rPr>
          <w:rFonts w:ascii="Times New Roman" w:eastAsia="Times New Roman" w:hAnsi="Times New Roman" w:cs="Times New Roman"/>
          <w:b/>
          <w:bCs/>
          <w:color w:val="auto"/>
          <w:sz w:val="36"/>
          <w:szCs w:val="36"/>
        </w:rPr>
        <w:t xml:space="preserve"> RESEARCH DESIGN</w:t>
      </w:r>
      <w:bookmarkEnd w:id="59"/>
    </w:p>
    <w:p w14:paraId="02B24B10" w14:textId="77777777" w:rsidR="008449A1" w:rsidRPr="00D02D94" w:rsidRDefault="008449A1" w:rsidP="0053205F">
      <w:pPr>
        <w:pStyle w:val="ListParagraph"/>
        <w:spacing w:beforeLines="0" w:before="0" w:afterLines="0" w:after="0" w:line="360" w:lineRule="auto"/>
        <w:ind w:right="40" w:firstLine="720"/>
        <w:contextualSpacing w:val="0"/>
        <w:jc w:val="both"/>
        <w:rPr>
          <w:i/>
          <w:iCs/>
          <w:sz w:val="26"/>
          <w:szCs w:val="26"/>
        </w:rPr>
      </w:pPr>
    </w:p>
    <w:p w14:paraId="15C7EC8F" w14:textId="77777777" w:rsidR="008449A1" w:rsidRPr="00D02D94" w:rsidRDefault="008449A1" w:rsidP="0053205F">
      <w:pPr>
        <w:pStyle w:val="ListParagraph"/>
        <w:spacing w:beforeLines="0" w:before="0" w:afterLines="0" w:after="0" w:line="360" w:lineRule="auto"/>
        <w:ind w:right="40" w:firstLine="720"/>
        <w:contextualSpacing w:val="0"/>
        <w:jc w:val="both"/>
        <w:rPr>
          <w:i/>
          <w:iCs/>
          <w:sz w:val="26"/>
          <w:szCs w:val="26"/>
        </w:rPr>
      </w:pPr>
    </w:p>
    <w:p w14:paraId="43FB3A46" w14:textId="30750EDC" w:rsidR="004D3695" w:rsidRPr="00D02D94" w:rsidRDefault="00A2220B" w:rsidP="0053205F">
      <w:pPr>
        <w:pStyle w:val="ListParagraph"/>
        <w:spacing w:beforeLines="0" w:before="0" w:afterLines="0" w:after="0" w:line="360" w:lineRule="auto"/>
        <w:ind w:right="40" w:firstLine="720"/>
        <w:contextualSpacing w:val="0"/>
        <w:jc w:val="both"/>
        <w:rPr>
          <w:i/>
          <w:iCs/>
          <w:sz w:val="26"/>
          <w:szCs w:val="26"/>
        </w:rPr>
      </w:pPr>
      <w:r w:rsidRPr="00D02D94">
        <w:rPr>
          <w:i/>
          <w:iCs/>
          <w:sz w:val="26"/>
          <w:szCs w:val="26"/>
        </w:rPr>
        <w:t>In this chapter, our thesis group presents relevant research methods and arguments for choosing the appropriate research philosophy, research approach, research strategy, and research method. The researcher also presents the primary and secondary data collection process and how to process and process the collected data.</w:t>
      </w:r>
    </w:p>
    <w:p w14:paraId="5A927A33" w14:textId="77777777" w:rsidR="00503892" w:rsidRPr="00D02D94" w:rsidRDefault="00503892" w:rsidP="0053205F">
      <w:pPr>
        <w:pStyle w:val="ListParagraph"/>
        <w:spacing w:beforeLines="0" w:before="0" w:afterLines="0" w:after="0" w:line="360" w:lineRule="auto"/>
        <w:ind w:right="40" w:firstLine="720"/>
        <w:contextualSpacing w:val="0"/>
        <w:jc w:val="both"/>
        <w:rPr>
          <w:i/>
          <w:iCs/>
        </w:rPr>
      </w:pPr>
    </w:p>
    <w:p w14:paraId="4ED0D66A" w14:textId="77777777" w:rsidR="007E2849" w:rsidRPr="00D02D94" w:rsidRDefault="004A6172" w:rsidP="00BC4925">
      <w:pPr>
        <w:pStyle w:val="ListParagraph"/>
        <w:numPr>
          <w:ilvl w:val="1"/>
          <w:numId w:val="4"/>
        </w:numPr>
        <w:spacing w:beforeLines="0" w:before="0" w:afterLines="0" w:after="0" w:line="360" w:lineRule="auto"/>
        <w:ind w:left="270" w:right="49" w:hanging="283"/>
        <w:contextualSpacing w:val="0"/>
        <w:jc w:val="both"/>
        <w:outlineLvl w:val="1"/>
        <w:rPr>
          <w:sz w:val="26"/>
          <w:szCs w:val="26"/>
        </w:rPr>
      </w:pPr>
      <w:r w:rsidRPr="00D02D94">
        <w:rPr>
          <w:b/>
          <w:bCs/>
          <w:sz w:val="26"/>
          <w:szCs w:val="26"/>
        </w:rPr>
        <w:t xml:space="preserve"> </w:t>
      </w:r>
      <w:bookmarkStart w:id="60" w:name="_Toc133930423"/>
      <w:r w:rsidRPr="00D02D94">
        <w:rPr>
          <w:b/>
          <w:bCs/>
          <w:sz w:val="26"/>
          <w:szCs w:val="26"/>
        </w:rPr>
        <w:t>Research Process</w:t>
      </w:r>
      <w:bookmarkEnd w:id="60"/>
    </w:p>
    <w:p w14:paraId="6E62FF74" w14:textId="09D373B7" w:rsidR="007E60A9" w:rsidRPr="00D02D94" w:rsidRDefault="007E2849" w:rsidP="00BC4925">
      <w:pPr>
        <w:pStyle w:val="ListParagraph"/>
        <w:numPr>
          <w:ilvl w:val="2"/>
          <w:numId w:val="4"/>
        </w:numPr>
        <w:spacing w:beforeLines="0" w:before="0" w:afterLines="0" w:after="0" w:line="360" w:lineRule="auto"/>
        <w:ind w:right="49" w:hanging="360"/>
        <w:contextualSpacing w:val="0"/>
        <w:jc w:val="both"/>
        <w:outlineLvl w:val="2"/>
        <w:rPr>
          <w:i/>
          <w:sz w:val="26"/>
          <w:szCs w:val="26"/>
        </w:rPr>
      </w:pPr>
      <w:r w:rsidRPr="00D02D94">
        <w:rPr>
          <w:b/>
          <w:bCs/>
          <w:i/>
          <w:sz w:val="26"/>
          <w:szCs w:val="26"/>
        </w:rPr>
        <w:t xml:space="preserve"> </w:t>
      </w:r>
      <w:bookmarkStart w:id="61" w:name="_Toc133930424"/>
      <w:r w:rsidR="007E60A9" w:rsidRPr="00D02D94">
        <w:rPr>
          <w:b/>
          <w:bCs/>
          <w:i/>
          <w:sz w:val="26"/>
          <w:szCs w:val="26"/>
        </w:rPr>
        <w:t>A sequence of research steps</w:t>
      </w:r>
      <w:bookmarkEnd w:id="61"/>
    </w:p>
    <w:p w14:paraId="0E6A1396" w14:textId="77777777" w:rsidR="00000744" w:rsidRPr="00D02D94" w:rsidRDefault="007E60A9"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To achieve the stated goal, this research process is designed to include the following two </w:t>
      </w:r>
      <w:r w:rsidRPr="00D02D94">
        <w:rPr>
          <w:rFonts w:asciiTheme="majorHAnsi" w:eastAsiaTheme="minorHAnsi" w:hAnsiTheme="majorHAnsi" w:cstheme="majorHAnsi"/>
          <w:sz w:val="26"/>
          <w:szCs w:val="26"/>
        </w:rPr>
        <w:t>steps</w:t>
      </w:r>
      <w:r w:rsidRPr="00D02D94">
        <w:rPr>
          <w:rFonts w:asciiTheme="majorHAnsi" w:hAnsiTheme="majorHAnsi" w:cstheme="majorHAnsi"/>
          <w:sz w:val="26"/>
          <w:szCs w:val="26"/>
        </w:rPr>
        <w:t>: </w:t>
      </w:r>
    </w:p>
    <w:p w14:paraId="45E536B7" w14:textId="7CE69491" w:rsidR="00000744" w:rsidRPr="00D02D94" w:rsidRDefault="007E60A9" w:rsidP="00BC4925">
      <w:pPr>
        <w:pStyle w:val="ListParagraph"/>
        <w:numPr>
          <w:ilvl w:val="0"/>
          <w:numId w:val="5"/>
        </w:numPr>
        <w:spacing w:beforeLines="0" w:before="0" w:afterLines="0" w:after="0" w:line="360" w:lineRule="auto"/>
        <w:ind w:left="993"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Step 1 </w:t>
      </w:r>
      <w:r w:rsidR="00B136F6">
        <w:rPr>
          <w:rFonts w:asciiTheme="majorHAnsi" w:hAnsiTheme="majorHAnsi" w:cstheme="majorHAnsi"/>
          <w:sz w:val="26"/>
          <w:szCs w:val="26"/>
          <w:lang w:val="en-US"/>
        </w:rPr>
        <w:t>q</w:t>
      </w:r>
      <w:r w:rsidRPr="00D02D94">
        <w:rPr>
          <w:rFonts w:asciiTheme="majorHAnsi" w:hAnsiTheme="majorHAnsi" w:cstheme="majorHAnsi"/>
          <w:sz w:val="26"/>
          <w:szCs w:val="26"/>
        </w:rPr>
        <w:t>ualitative research: Studying relevant documents as a scientific basis for proposing a theoretical research model, thereby completing the preliminary scale</w:t>
      </w:r>
      <w:r w:rsidR="00B136F6">
        <w:rPr>
          <w:rFonts w:asciiTheme="majorHAnsi" w:hAnsiTheme="majorHAnsi" w:cstheme="majorHAnsi"/>
          <w:sz w:val="26"/>
          <w:szCs w:val="26"/>
          <w:lang w:val="en-US"/>
        </w:rPr>
        <w:t>.</w:t>
      </w:r>
      <w:r w:rsidRPr="00D02D94">
        <w:rPr>
          <w:rFonts w:asciiTheme="majorHAnsi" w:hAnsiTheme="majorHAnsi" w:cstheme="majorHAnsi"/>
          <w:sz w:val="26"/>
          <w:szCs w:val="26"/>
        </w:rPr>
        <w:t> </w:t>
      </w:r>
    </w:p>
    <w:p w14:paraId="675DBB75" w14:textId="628A8917" w:rsidR="007E60A9" w:rsidRPr="00D02D94" w:rsidRDefault="007E60A9" w:rsidP="00BC4925">
      <w:pPr>
        <w:pStyle w:val="ListParagraph"/>
        <w:numPr>
          <w:ilvl w:val="0"/>
          <w:numId w:val="5"/>
        </w:numPr>
        <w:spacing w:beforeLines="0" w:before="0" w:afterLines="0" w:after="0" w:line="360" w:lineRule="auto"/>
        <w:ind w:left="993"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Step 2 </w:t>
      </w:r>
      <w:r w:rsidR="00B136F6">
        <w:rPr>
          <w:rFonts w:asciiTheme="majorHAnsi" w:hAnsiTheme="majorHAnsi" w:cstheme="majorHAnsi"/>
          <w:sz w:val="26"/>
          <w:szCs w:val="26"/>
          <w:lang w:val="en-US"/>
        </w:rPr>
        <w:t>q</w:t>
      </w:r>
      <w:r w:rsidRPr="00D02D94">
        <w:rPr>
          <w:rFonts w:asciiTheme="majorHAnsi" w:hAnsiTheme="majorHAnsi" w:cstheme="majorHAnsi"/>
          <w:sz w:val="26"/>
          <w:szCs w:val="26"/>
        </w:rPr>
        <w:t>uantitative research: Formal investigation of subjects, (1) Descriptive statistics; (2) Cronbach's Alpha test confirms the reliability of the scale; (3) EFA exploratory factor analysis to evaluate the value of the scale to ensure convergent and discriminant validity; (4) Pearson Correlation Analysis to check the linear relationship between observed variables; (5) Analyze Multivariable Linear Regression and test regression assumptions about normal distribution, linear relationship and variance to confirm research results;</w:t>
      </w:r>
      <w:r w:rsidR="00E85DB0">
        <w:rPr>
          <w:rFonts w:asciiTheme="majorHAnsi" w:hAnsiTheme="majorHAnsi" w:cstheme="majorHAnsi"/>
          <w:sz w:val="26"/>
          <w:szCs w:val="26"/>
          <w:lang w:val="en-US"/>
        </w:rPr>
        <w:t xml:space="preserve"> </w:t>
      </w:r>
      <w:r w:rsidRPr="00D02D94">
        <w:rPr>
          <w:rFonts w:asciiTheme="majorHAnsi" w:hAnsiTheme="majorHAnsi" w:cstheme="majorHAnsi"/>
          <w:sz w:val="26"/>
          <w:szCs w:val="26"/>
        </w:rPr>
        <w:t>(6)</w:t>
      </w:r>
      <w:r w:rsidR="00E85DB0">
        <w:rPr>
          <w:rFonts w:asciiTheme="majorHAnsi" w:hAnsiTheme="majorHAnsi" w:cstheme="majorHAnsi"/>
          <w:sz w:val="26"/>
          <w:szCs w:val="26"/>
          <w:lang w:val="en-US"/>
        </w:rPr>
        <w:t xml:space="preserve"> </w:t>
      </w:r>
      <w:r w:rsidRPr="00D02D94">
        <w:rPr>
          <w:rFonts w:asciiTheme="majorHAnsi" w:hAnsiTheme="majorHAnsi" w:cstheme="majorHAnsi"/>
          <w:sz w:val="26"/>
          <w:szCs w:val="26"/>
        </w:rPr>
        <w:t xml:space="preserve">Analytic Hierarchy Process (AHP). The concepts in the research model are evaluated and tested on the basis of survey data with a sample size of 200. The research sequence is implemented through the contents shown on the figure 3.1. </w:t>
      </w:r>
    </w:p>
    <w:p w14:paraId="76DA0E2C" w14:textId="1EF4A3A7" w:rsidR="00410391" w:rsidRPr="00D02D94" w:rsidRDefault="00410391" w:rsidP="0053205F">
      <w:pPr>
        <w:pStyle w:val="ListParagraph"/>
        <w:spacing w:beforeLines="0" w:before="0" w:afterLines="0" w:after="0" w:line="360" w:lineRule="auto"/>
        <w:ind w:left="567" w:right="49" w:firstLine="66"/>
        <w:contextualSpacing w:val="0"/>
        <w:jc w:val="both"/>
        <w:rPr>
          <w:rFonts w:asciiTheme="majorHAnsi" w:hAnsiTheme="majorHAnsi" w:cstheme="majorHAnsi"/>
          <w:sz w:val="26"/>
          <w:szCs w:val="26"/>
        </w:rPr>
      </w:pPr>
    </w:p>
    <w:p w14:paraId="2A370154" w14:textId="2F242474" w:rsidR="00410391" w:rsidRPr="00D02D94" w:rsidRDefault="00883394" w:rsidP="009A2FA4">
      <w:pPr>
        <w:pStyle w:val="ListParagraph"/>
        <w:spacing w:beforeLines="0" w:before="0" w:afterLines="0" w:after="0" w:line="360" w:lineRule="auto"/>
        <w:ind w:left="0" w:right="49" w:hanging="27"/>
        <w:contextualSpacing w:val="0"/>
        <w:jc w:val="center"/>
        <w:rPr>
          <w:rFonts w:asciiTheme="majorHAnsi" w:hAnsiTheme="majorHAnsi" w:cstheme="majorHAnsi"/>
          <w:sz w:val="26"/>
          <w:szCs w:val="26"/>
        </w:rPr>
      </w:pPr>
      <w:r w:rsidRPr="00D02D94">
        <w:rPr>
          <w:rFonts w:asciiTheme="majorHAnsi" w:hAnsiTheme="majorHAnsi" w:cstheme="majorHAnsi"/>
          <w:noProof/>
          <w:sz w:val="26"/>
          <w:szCs w:val="26"/>
          <w:lang w:val="en-US"/>
        </w:rPr>
        <w:lastRenderedPageBreak/>
        <w:drawing>
          <wp:inline distT="0" distB="0" distL="0" distR="0" wp14:anchorId="03B46E7C" wp14:editId="67331E74">
            <wp:extent cx="5487035" cy="3249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7035" cy="3249295"/>
                    </a:xfrm>
                    <a:prstGeom prst="rect">
                      <a:avLst/>
                    </a:prstGeom>
                    <a:noFill/>
                  </pic:spPr>
                </pic:pic>
              </a:graphicData>
            </a:graphic>
          </wp:inline>
        </w:drawing>
      </w:r>
    </w:p>
    <w:p w14:paraId="325DEB1A" w14:textId="06DA3218" w:rsidR="00E67A5E" w:rsidRPr="00D02D94" w:rsidRDefault="00E67A5E" w:rsidP="0053205F">
      <w:pPr>
        <w:spacing w:beforeLines="0" w:before="0" w:afterLines="0" w:after="0" w:line="360" w:lineRule="auto"/>
        <w:jc w:val="center"/>
        <w:rPr>
          <w:rFonts w:asciiTheme="majorHAnsi" w:hAnsiTheme="majorHAnsi" w:cstheme="majorHAnsi"/>
          <w:b/>
          <w:bCs/>
          <w:sz w:val="26"/>
          <w:szCs w:val="26"/>
        </w:rPr>
      </w:pPr>
      <w:bookmarkStart w:id="62" w:name="_Toc133930453"/>
      <w:r w:rsidRPr="00D02D94">
        <w:rPr>
          <w:rFonts w:asciiTheme="majorHAnsi" w:hAnsiTheme="majorHAnsi" w:cstheme="majorHAnsi"/>
          <w:b/>
          <w:bCs/>
          <w:sz w:val="26"/>
          <w:szCs w:val="26"/>
        </w:rPr>
        <w:t xml:space="preserve">Figure </w:t>
      </w:r>
      <w:r w:rsidR="00EB05B4">
        <w:rPr>
          <w:rFonts w:asciiTheme="majorHAnsi" w:hAnsiTheme="majorHAnsi" w:cstheme="majorHAnsi"/>
          <w:b/>
          <w:bCs/>
          <w:sz w:val="26"/>
          <w:szCs w:val="26"/>
        </w:rPr>
        <w:fldChar w:fldCharType="begin"/>
      </w:r>
      <w:r w:rsidR="00EB05B4">
        <w:rPr>
          <w:rFonts w:asciiTheme="majorHAnsi" w:hAnsiTheme="majorHAnsi" w:cstheme="majorHAnsi"/>
          <w:b/>
          <w:bCs/>
          <w:sz w:val="26"/>
          <w:szCs w:val="26"/>
        </w:rPr>
        <w:instrText xml:space="preserve"> STYLEREF 1 \s </w:instrText>
      </w:r>
      <w:r w:rsidR="00EB05B4">
        <w:rPr>
          <w:rFonts w:asciiTheme="majorHAnsi" w:hAnsiTheme="majorHAnsi" w:cstheme="majorHAnsi"/>
          <w:b/>
          <w:bCs/>
          <w:sz w:val="26"/>
          <w:szCs w:val="26"/>
        </w:rPr>
        <w:fldChar w:fldCharType="separate"/>
      </w:r>
      <w:r w:rsidR="00EB05B4">
        <w:rPr>
          <w:rFonts w:asciiTheme="majorHAnsi" w:hAnsiTheme="majorHAnsi" w:cstheme="majorHAnsi"/>
          <w:b/>
          <w:bCs/>
          <w:noProof/>
          <w:sz w:val="26"/>
          <w:szCs w:val="26"/>
        </w:rPr>
        <w:t>3</w:t>
      </w:r>
      <w:r w:rsidR="00EB05B4">
        <w:rPr>
          <w:rFonts w:asciiTheme="majorHAnsi" w:hAnsiTheme="majorHAnsi" w:cstheme="majorHAnsi"/>
          <w:b/>
          <w:bCs/>
          <w:sz w:val="26"/>
          <w:szCs w:val="26"/>
        </w:rPr>
        <w:fldChar w:fldCharType="end"/>
      </w:r>
      <w:r w:rsidR="00EB05B4">
        <w:rPr>
          <w:rFonts w:asciiTheme="majorHAnsi" w:hAnsiTheme="majorHAnsi" w:cstheme="majorHAnsi"/>
          <w:b/>
          <w:bCs/>
          <w:sz w:val="26"/>
          <w:szCs w:val="26"/>
        </w:rPr>
        <w:t>.</w:t>
      </w:r>
      <w:r w:rsidR="00EB05B4">
        <w:rPr>
          <w:rFonts w:asciiTheme="majorHAnsi" w:hAnsiTheme="majorHAnsi" w:cstheme="majorHAnsi"/>
          <w:b/>
          <w:bCs/>
          <w:sz w:val="26"/>
          <w:szCs w:val="26"/>
        </w:rPr>
        <w:fldChar w:fldCharType="begin"/>
      </w:r>
      <w:r w:rsidR="00EB05B4">
        <w:rPr>
          <w:rFonts w:asciiTheme="majorHAnsi" w:hAnsiTheme="majorHAnsi" w:cstheme="majorHAnsi"/>
          <w:b/>
          <w:bCs/>
          <w:sz w:val="26"/>
          <w:szCs w:val="26"/>
        </w:rPr>
        <w:instrText xml:space="preserve"> SEQ Figure \* ARABIC \s 1 </w:instrText>
      </w:r>
      <w:r w:rsidR="00EB05B4">
        <w:rPr>
          <w:rFonts w:asciiTheme="majorHAnsi" w:hAnsiTheme="majorHAnsi" w:cstheme="majorHAnsi"/>
          <w:b/>
          <w:bCs/>
          <w:sz w:val="26"/>
          <w:szCs w:val="26"/>
        </w:rPr>
        <w:fldChar w:fldCharType="separate"/>
      </w:r>
      <w:r w:rsidR="00EB05B4">
        <w:rPr>
          <w:rFonts w:asciiTheme="majorHAnsi" w:hAnsiTheme="majorHAnsi" w:cstheme="majorHAnsi"/>
          <w:b/>
          <w:bCs/>
          <w:noProof/>
          <w:sz w:val="26"/>
          <w:szCs w:val="26"/>
        </w:rPr>
        <w:t>1</w:t>
      </w:r>
      <w:r w:rsidR="00EB05B4">
        <w:rPr>
          <w:rFonts w:asciiTheme="majorHAnsi" w:hAnsiTheme="majorHAnsi" w:cstheme="majorHAnsi"/>
          <w:b/>
          <w:bCs/>
          <w:sz w:val="26"/>
          <w:szCs w:val="26"/>
        </w:rPr>
        <w:fldChar w:fldCharType="end"/>
      </w:r>
      <w:r w:rsidRPr="00D02D94">
        <w:rPr>
          <w:rFonts w:asciiTheme="majorHAnsi" w:hAnsiTheme="majorHAnsi" w:cstheme="majorHAnsi"/>
          <w:b/>
          <w:bCs/>
          <w:sz w:val="26"/>
          <w:szCs w:val="26"/>
        </w:rPr>
        <w:t xml:space="preserve"> </w:t>
      </w:r>
      <w:r w:rsidR="00684AFD" w:rsidRPr="00D02D94">
        <w:rPr>
          <w:rFonts w:asciiTheme="majorHAnsi" w:hAnsiTheme="majorHAnsi" w:cstheme="majorHAnsi"/>
          <w:b/>
          <w:bCs/>
          <w:sz w:val="26"/>
          <w:szCs w:val="26"/>
        </w:rPr>
        <w:t>Research process framework</w:t>
      </w:r>
      <w:bookmarkEnd w:id="62"/>
    </w:p>
    <w:p w14:paraId="05A1B882" w14:textId="00744FBF" w:rsidR="00EE4E4E" w:rsidRPr="00D02D94" w:rsidRDefault="00684AFD" w:rsidP="00BC4925">
      <w:pPr>
        <w:pStyle w:val="ListParagraph"/>
        <w:numPr>
          <w:ilvl w:val="2"/>
          <w:numId w:val="4"/>
        </w:numPr>
        <w:spacing w:beforeLines="0" w:before="0" w:afterLines="0" w:after="0" w:line="360" w:lineRule="auto"/>
        <w:ind w:left="567" w:right="49" w:hanging="207"/>
        <w:contextualSpacing w:val="0"/>
        <w:jc w:val="both"/>
        <w:outlineLvl w:val="2"/>
        <w:rPr>
          <w:rFonts w:asciiTheme="majorHAnsi" w:eastAsiaTheme="minorHAnsi" w:hAnsiTheme="majorHAnsi" w:cstheme="majorHAnsi"/>
          <w:i/>
          <w:sz w:val="26"/>
          <w:szCs w:val="26"/>
        </w:rPr>
      </w:pPr>
      <w:r w:rsidRPr="00D02D94">
        <w:rPr>
          <w:rFonts w:asciiTheme="majorHAnsi" w:hAnsiTheme="majorHAnsi" w:cstheme="majorHAnsi"/>
          <w:b/>
          <w:bCs/>
          <w:i/>
          <w:sz w:val="26"/>
          <w:szCs w:val="26"/>
        </w:rPr>
        <w:t xml:space="preserve"> </w:t>
      </w:r>
      <w:bookmarkStart w:id="63" w:name="_Toc133930425"/>
      <w:r w:rsidR="007E60A9" w:rsidRPr="00D02D94">
        <w:rPr>
          <w:rFonts w:asciiTheme="majorHAnsi" w:hAnsiTheme="majorHAnsi" w:cstheme="majorHAnsi"/>
          <w:b/>
          <w:bCs/>
          <w:i/>
          <w:sz w:val="26"/>
          <w:szCs w:val="26"/>
        </w:rPr>
        <w:t>Specific steps of the research process framework</w:t>
      </w:r>
      <w:bookmarkEnd w:id="63"/>
    </w:p>
    <w:p w14:paraId="2F15F683" w14:textId="5060FF25" w:rsidR="00EE4E4E" w:rsidRPr="00D02D94" w:rsidRDefault="00EE4E4E" w:rsidP="0053205F">
      <w:pPr>
        <w:pStyle w:val="ListParagraph"/>
        <w:spacing w:beforeLines="0" w:before="0" w:afterLines="0" w:after="0" w:line="360" w:lineRule="auto"/>
        <w:ind w:left="567" w:right="49"/>
        <w:contextualSpacing w:val="0"/>
        <w:jc w:val="both"/>
        <w:rPr>
          <w:rFonts w:asciiTheme="majorHAnsi" w:hAnsiTheme="majorHAnsi" w:cstheme="majorHAnsi"/>
          <w:b/>
          <w:bCs/>
          <w:sz w:val="26"/>
          <w:szCs w:val="26"/>
        </w:rPr>
      </w:pPr>
      <w:r w:rsidRPr="00D02D94">
        <w:rPr>
          <w:rFonts w:asciiTheme="majorHAnsi" w:hAnsiTheme="majorHAnsi" w:cstheme="majorHAnsi"/>
          <w:b/>
          <w:bCs/>
          <w:sz w:val="26"/>
          <w:szCs w:val="26"/>
        </w:rPr>
        <w:t>Step 1: Qualitative Research:</w:t>
      </w:r>
    </w:p>
    <w:p w14:paraId="466941EB" w14:textId="568B3159" w:rsidR="00EE4E4E" w:rsidRPr="00D02D94" w:rsidRDefault="00EE4E4E"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First of all, we study documents related to factors affecting the choice of using package logistics services as a scientific basis for building and establishing research models. </w:t>
      </w:r>
      <w:r w:rsidRPr="00D02D94">
        <w:rPr>
          <w:rFonts w:asciiTheme="majorHAnsi" w:eastAsiaTheme="minorHAnsi" w:hAnsiTheme="majorHAnsi" w:cstheme="majorHAnsi"/>
          <w:sz w:val="26"/>
          <w:szCs w:val="26"/>
        </w:rPr>
        <w:t>Theory</w:t>
      </w:r>
      <w:r w:rsidRPr="00D02D94">
        <w:rPr>
          <w:rFonts w:asciiTheme="majorHAnsi" w:hAnsiTheme="majorHAnsi" w:cstheme="majorHAnsi"/>
          <w:sz w:val="26"/>
          <w:szCs w:val="26"/>
        </w:rPr>
        <w:t xml:space="preserve"> of specific tourism product development. The study of documents is to find out the previous research of domestic and foreign authors related to the content of the thesis. In addition, the synthesis of previous studies is an essential issue of the research process to find the gaps in the research of previous studies, thereby orienting us to car</w:t>
      </w:r>
      <w:r w:rsidR="000F53D3" w:rsidRPr="00D02D94">
        <w:rPr>
          <w:rFonts w:asciiTheme="majorHAnsi" w:hAnsiTheme="majorHAnsi" w:cstheme="majorHAnsi"/>
          <w:sz w:val="26"/>
          <w:szCs w:val="26"/>
        </w:rPr>
        <w:t>ry out the research. Research t</w:t>
      </w:r>
      <w:r w:rsidRPr="00D02D94">
        <w:rPr>
          <w:rFonts w:asciiTheme="majorHAnsi" w:hAnsiTheme="majorHAnsi" w:cstheme="majorHAnsi"/>
          <w:sz w:val="26"/>
          <w:szCs w:val="26"/>
        </w:rPr>
        <w:t>hrough reviewing and studying documents, we have the scientific basis to discover the factors and attributes related to the research topic and conduct expert interviews and discussions. Next is the exchange, expert</w:t>
      </w:r>
      <w:r w:rsidR="000F53D3" w:rsidRPr="00D02D94">
        <w:rPr>
          <w:rFonts w:asciiTheme="majorHAnsi" w:hAnsiTheme="majorHAnsi" w:cstheme="majorHAnsi"/>
          <w:sz w:val="26"/>
          <w:szCs w:val="26"/>
        </w:rPr>
        <w:t xml:space="preserve"> interviews, and surveys with 10</w:t>
      </w:r>
      <w:r w:rsidRPr="00D02D94">
        <w:rPr>
          <w:rFonts w:asciiTheme="majorHAnsi" w:hAnsiTheme="majorHAnsi" w:cstheme="majorHAnsi"/>
          <w:sz w:val="26"/>
          <w:szCs w:val="26"/>
        </w:rPr>
        <w:t xml:space="preserve"> experts in the field of research, including lecturers who teach in the fields of economics and logistics at the university. This is an essential step in developing and designing the questionnaire before conducting formal research (quantitative research). The purpose of interviewing experts is to collect their opinions on the factors affecting the choice of package logistics services in Can Tho. At the same time, the expert interview is also to discover and adjust the content of the elements and attributes of the research topic. </w:t>
      </w:r>
      <w:r w:rsidRPr="00D02D94">
        <w:rPr>
          <w:rFonts w:asciiTheme="majorHAnsi" w:hAnsiTheme="majorHAnsi" w:cstheme="majorHAnsi"/>
          <w:sz w:val="26"/>
          <w:szCs w:val="26"/>
        </w:rPr>
        <w:lastRenderedPageBreak/>
        <w:t>After interviewing experts, we set up a questionnaire. We surveyed research subjects to examine the factors</w:t>
      </w:r>
      <w:r w:rsidR="000F53D3" w:rsidRPr="00D02D94">
        <w:rPr>
          <w:rFonts w:asciiTheme="majorHAnsi" w:hAnsiTheme="majorHAnsi" w:cstheme="majorHAnsi"/>
          <w:sz w:val="26"/>
          <w:szCs w:val="26"/>
          <w:lang w:val="en-US"/>
        </w:rPr>
        <w:t xml:space="preserve"> that</w:t>
      </w:r>
      <w:r w:rsidR="000F53D3" w:rsidRPr="00D02D94">
        <w:rPr>
          <w:rFonts w:asciiTheme="majorHAnsi" w:hAnsiTheme="majorHAnsi" w:cstheme="majorHAnsi"/>
          <w:sz w:val="26"/>
          <w:szCs w:val="26"/>
        </w:rPr>
        <w:t xml:space="preserve"> affect</w:t>
      </w:r>
      <w:r w:rsidRPr="00D02D94">
        <w:rPr>
          <w:rFonts w:asciiTheme="majorHAnsi" w:hAnsiTheme="majorHAnsi" w:cstheme="majorHAnsi"/>
          <w:sz w:val="26"/>
          <w:szCs w:val="26"/>
        </w:rPr>
        <w:t xml:space="preserve"> the choice of</w:t>
      </w:r>
      <w:r w:rsidR="000F53D3" w:rsidRPr="00D02D94">
        <w:rPr>
          <w:rFonts w:asciiTheme="majorHAnsi" w:hAnsiTheme="majorHAnsi" w:cstheme="majorHAnsi"/>
          <w:sz w:val="26"/>
          <w:szCs w:val="26"/>
          <w:lang w:val="en-US"/>
        </w:rPr>
        <w:t xml:space="preserve"> using</w:t>
      </w:r>
      <w:r w:rsidRPr="00D02D94">
        <w:rPr>
          <w:rFonts w:asciiTheme="majorHAnsi" w:hAnsiTheme="majorHAnsi" w:cstheme="majorHAnsi"/>
          <w:sz w:val="26"/>
          <w:szCs w:val="26"/>
        </w:rPr>
        <w:t xml:space="preserve"> package logistics services in Can Tho.</w:t>
      </w:r>
    </w:p>
    <w:p w14:paraId="3DA5FCD1" w14:textId="380E8CDE" w:rsidR="00EE4E4E" w:rsidRPr="00D02D94" w:rsidRDefault="00EE4E4E" w:rsidP="0053205F">
      <w:pPr>
        <w:pStyle w:val="ListParagraph"/>
        <w:spacing w:beforeLines="0" w:before="0" w:afterLines="0" w:after="0" w:line="360" w:lineRule="auto"/>
        <w:ind w:left="567" w:right="49"/>
        <w:contextualSpacing w:val="0"/>
        <w:jc w:val="both"/>
        <w:rPr>
          <w:rFonts w:asciiTheme="majorHAnsi" w:hAnsiTheme="majorHAnsi" w:cstheme="majorHAnsi"/>
          <w:b/>
          <w:bCs/>
          <w:sz w:val="26"/>
          <w:szCs w:val="26"/>
        </w:rPr>
      </w:pPr>
      <w:r w:rsidRPr="00D02D94">
        <w:rPr>
          <w:rFonts w:asciiTheme="majorHAnsi" w:hAnsiTheme="majorHAnsi" w:cstheme="majorHAnsi"/>
          <w:b/>
          <w:bCs/>
          <w:sz w:val="26"/>
          <w:szCs w:val="26"/>
        </w:rPr>
        <w:t>Step 2: Quantitative Research:</w:t>
      </w:r>
    </w:p>
    <w:p w14:paraId="033B463E" w14:textId="77777777" w:rsidR="00EE4E4E" w:rsidRPr="00D02D94" w:rsidRDefault="00EE4E4E"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main </w:t>
      </w:r>
      <w:r w:rsidRPr="00D02D94">
        <w:rPr>
          <w:rFonts w:asciiTheme="majorHAnsi" w:eastAsiaTheme="minorHAnsi" w:hAnsiTheme="majorHAnsi" w:cstheme="majorHAnsi"/>
          <w:sz w:val="26"/>
          <w:szCs w:val="26"/>
        </w:rPr>
        <w:t>contents</w:t>
      </w:r>
      <w:r w:rsidRPr="00D02D94">
        <w:rPr>
          <w:rFonts w:asciiTheme="majorHAnsi" w:hAnsiTheme="majorHAnsi" w:cstheme="majorHAnsi"/>
          <w:sz w:val="26"/>
          <w:szCs w:val="26"/>
        </w:rPr>
        <w:t xml:space="preserve"> carried out in this formal research step include:</w:t>
      </w:r>
    </w:p>
    <w:p w14:paraId="0772D38D" w14:textId="008ED984" w:rsidR="00EE4E4E" w:rsidRPr="00D02D94" w:rsidRDefault="00EE4E4E" w:rsidP="00BC4925">
      <w:pPr>
        <w:pStyle w:val="ListParagraph"/>
        <w:numPr>
          <w:ilvl w:val="0"/>
          <w:numId w:val="37"/>
        </w:numPr>
        <w:spacing w:beforeLines="0" w:before="0" w:afterLines="0" w:after="0" w:line="360" w:lineRule="auto"/>
        <w:ind w:left="1134" w:right="49" w:hanging="283"/>
        <w:contextualSpacing w:val="0"/>
        <w:jc w:val="both"/>
        <w:rPr>
          <w:rFonts w:asciiTheme="majorHAnsi" w:hAnsiTheme="majorHAnsi" w:cstheme="majorHAnsi"/>
          <w:b/>
          <w:bCs/>
          <w:i/>
          <w:iCs/>
          <w:sz w:val="26"/>
          <w:szCs w:val="26"/>
        </w:rPr>
      </w:pPr>
      <w:r w:rsidRPr="00D02D94">
        <w:rPr>
          <w:rFonts w:asciiTheme="majorHAnsi" w:hAnsiTheme="majorHAnsi" w:cstheme="majorHAnsi"/>
          <w:sz w:val="26"/>
          <w:szCs w:val="26"/>
        </w:rPr>
        <w:t>Descriptive statistics. </w:t>
      </w:r>
    </w:p>
    <w:p w14:paraId="5B2A8AE8" w14:textId="77777777" w:rsidR="00EE4E4E" w:rsidRPr="00D02D94" w:rsidRDefault="00EE4E4E" w:rsidP="00BC4925">
      <w:pPr>
        <w:pStyle w:val="NormalWeb"/>
        <w:numPr>
          <w:ilvl w:val="0"/>
          <w:numId w:val="37"/>
        </w:numPr>
        <w:spacing w:beforeLines="0" w:before="0" w:beforeAutospacing="0" w:afterLines="0" w:after="0" w:afterAutospacing="0" w:line="360" w:lineRule="auto"/>
        <w:ind w:left="1134" w:right="49" w:hanging="283"/>
        <w:jc w:val="both"/>
        <w:textAlignment w:val="baseline"/>
        <w:rPr>
          <w:rFonts w:asciiTheme="majorHAnsi" w:hAnsiTheme="majorHAnsi" w:cstheme="majorHAnsi"/>
          <w:sz w:val="26"/>
          <w:szCs w:val="26"/>
        </w:rPr>
      </w:pPr>
      <w:r w:rsidRPr="00D02D94">
        <w:rPr>
          <w:rFonts w:asciiTheme="majorHAnsi" w:hAnsiTheme="majorHAnsi" w:cstheme="majorHAnsi"/>
          <w:sz w:val="26"/>
          <w:szCs w:val="26"/>
        </w:rPr>
        <w:t>Cronbach's Alpha test for official research confirms the reliability of the scale.</w:t>
      </w:r>
    </w:p>
    <w:p w14:paraId="02E5CB3A" w14:textId="77777777" w:rsidR="00EE4E4E" w:rsidRPr="00D02D94" w:rsidRDefault="00EE4E4E" w:rsidP="00BC4925">
      <w:pPr>
        <w:pStyle w:val="NormalWeb"/>
        <w:numPr>
          <w:ilvl w:val="0"/>
          <w:numId w:val="37"/>
        </w:numPr>
        <w:spacing w:beforeLines="0" w:before="0" w:beforeAutospacing="0" w:afterLines="0" w:after="0" w:afterAutospacing="0" w:line="360" w:lineRule="auto"/>
        <w:ind w:left="1134" w:right="49" w:hanging="283"/>
        <w:jc w:val="both"/>
        <w:textAlignment w:val="baseline"/>
        <w:rPr>
          <w:rFonts w:asciiTheme="majorHAnsi" w:hAnsiTheme="majorHAnsi" w:cstheme="majorHAnsi"/>
          <w:sz w:val="26"/>
          <w:szCs w:val="26"/>
        </w:rPr>
      </w:pPr>
      <w:r w:rsidRPr="00D02D94">
        <w:rPr>
          <w:rFonts w:asciiTheme="majorHAnsi" w:hAnsiTheme="majorHAnsi" w:cstheme="majorHAnsi"/>
          <w:sz w:val="26"/>
          <w:szCs w:val="26"/>
        </w:rPr>
        <w:t>Pearson Correlation Analysis to check the linear relationship between observed variables. </w:t>
      </w:r>
    </w:p>
    <w:p w14:paraId="44B21742" w14:textId="77777777" w:rsidR="00EE4E4E" w:rsidRPr="00D02D94" w:rsidRDefault="00EE4E4E" w:rsidP="00BC4925">
      <w:pPr>
        <w:pStyle w:val="NormalWeb"/>
        <w:numPr>
          <w:ilvl w:val="0"/>
          <w:numId w:val="37"/>
        </w:numPr>
        <w:spacing w:beforeLines="0" w:before="0" w:beforeAutospacing="0" w:afterLines="0" w:after="0" w:afterAutospacing="0" w:line="360" w:lineRule="auto"/>
        <w:ind w:left="1134" w:right="49" w:hanging="283"/>
        <w:jc w:val="both"/>
        <w:textAlignment w:val="baseline"/>
        <w:rPr>
          <w:rFonts w:asciiTheme="majorHAnsi" w:hAnsiTheme="majorHAnsi" w:cstheme="majorHAnsi"/>
          <w:sz w:val="26"/>
          <w:szCs w:val="26"/>
        </w:rPr>
      </w:pPr>
      <w:r w:rsidRPr="00D02D94">
        <w:rPr>
          <w:rFonts w:asciiTheme="majorHAnsi" w:hAnsiTheme="majorHAnsi" w:cstheme="majorHAnsi"/>
          <w:sz w:val="26"/>
          <w:szCs w:val="26"/>
        </w:rPr>
        <w:t>Analyze Multivariable Linear Regression and test regression assumptions about normal distribution, linear relationship, and variance to confirm research results.</w:t>
      </w:r>
    </w:p>
    <w:p w14:paraId="46D96E55" w14:textId="568CD699" w:rsidR="007E60A9" w:rsidRPr="00D02D94" w:rsidRDefault="00EE4E4E" w:rsidP="00BC4925">
      <w:pPr>
        <w:pStyle w:val="NormalWeb"/>
        <w:numPr>
          <w:ilvl w:val="0"/>
          <w:numId w:val="37"/>
        </w:numPr>
        <w:spacing w:beforeLines="0" w:before="0" w:beforeAutospacing="0" w:afterLines="0" w:after="0" w:afterAutospacing="0" w:line="360" w:lineRule="auto"/>
        <w:ind w:left="1134" w:right="49" w:hanging="283"/>
        <w:jc w:val="both"/>
        <w:textAlignment w:val="baseline"/>
        <w:rPr>
          <w:rFonts w:asciiTheme="majorHAnsi" w:hAnsiTheme="majorHAnsi" w:cstheme="majorHAnsi"/>
          <w:sz w:val="26"/>
          <w:szCs w:val="26"/>
        </w:rPr>
      </w:pPr>
      <w:r w:rsidRPr="00D02D94">
        <w:rPr>
          <w:rFonts w:asciiTheme="majorHAnsi" w:hAnsiTheme="majorHAnsi" w:cstheme="majorHAnsi"/>
          <w:sz w:val="26"/>
          <w:szCs w:val="26"/>
        </w:rPr>
        <w:t>Analytic Hierarchy Process (AHP) is used to sort decision alternatives and select an alternative that satisfies the given criteria.</w:t>
      </w:r>
    </w:p>
    <w:p w14:paraId="758CF743" w14:textId="67A208B3" w:rsidR="00EE4E4E" w:rsidRPr="00D02D94" w:rsidRDefault="004A6172" w:rsidP="00BC4925">
      <w:pPr>
        <w:pStyle w:val="ListParagraph"/>
        <w:numPr>
          <w:ilvl w:val="1"/>
          <w:numId w:val="4"/>
        </w:numPr>
        <w:spacing w:beforeLines="0" w:before="0" w:afterLines="0" w:after="0" w:line="360" w:lineRule="auto"/>
        <w:ind w:left="270" w:right="49" w:hanging="283"/>
        <w:contextualSpacing w:val="0"/>
        <w:jc w:val="both"/>
        <w:outlineLvl w:val="1"/>
        <w:rPr>
          <w:rFonts w:asciiTheme="majorHAnsi" w:hAnsiTheme="majorHAnsi" w:cstheme="majorHAnsi"/>
          <w:sz w:val="26"/>
          <w:szCs w:val="26"/>
        </w:rPr>
      </w:pPr>
      <w:r w:rsidRPr="00D02D94">
        <w:rPr>
          <w:rFonts w:asciiTheme="majorHAnsi" w:hAnsiTheme="majorHAnsi" w:cstheme="majorHAnsi"/>
          <w:b/>
          <w:bCs/>
          <w:sz w:val="26"/>
          <w:szCs w:val="26"/>
        </w:rPr>
        <w:t xml:space="preserve"> </w:t>
      </w:r>
      <w:bookmarkStart w:id="64" w:name="_Toc133930426"/>
      <w:r w:rsidRPr="00D02D94">
        <w:rPr>
          <w:rFonts w:asciiTheme="majorHAnsi" w:hAnsiTheme="majorHAnsi" w:cstheme="majorHAnsi"/>
          <w:b/>
          <w:bCs/>
          <w:sz w:val="26"/>
          <w:szCs w:val="26"/>
        </w:rPr>
        <w:t>Research Methods</w:t>
      </w:r>
      <w:bookmarkEnd w:id="64"/>
    </w:p>
    <w:p w14:paraId="7B3578CF" w14:textId="24105A3B" w:rsidR="00EE4E4E" w:rsidRPr="00D02D94" w:rsidRDefault="00684AFD" w:rsidP="00BC4925">
      <w:pPr>
        <w:pStyle w:val="ListParagraph"/>
        <w:numPr>
          <w:ilvl w:val="2"/>
          <w:numId w:val="4"/>
        </w:numPr>
        <w:spacing w:beforeLines="0" w:before="0" w:afterLines="0" w:after="0" w:line="360" w:lineRule="auto"/>
        <w:ind w:left="630" w:right="49" w:hanging="283"/>
        <w:contextualSpacing w:val="0"/>
        <w:jc w:val="both"/>
        <w:outlineLvl w:val="2"/>
        <w:rPr>
          <w:rFonts w:asciiTheme="majorHAnsi" w:hAnsiTheme="majorHAnsi" w:cstheme="majorHAnsi"/>
          <w:i/>
          <w:sz w:val="26"/>
          <w:szCs w:val="26"/>
        </w:rPr>
      </w:pPr>
      <w:r w:rsidRPr="00D02D94">
        <w:rPr>
          <w:rFonts w:asciiTheme="majorHAnsi" w:hAnsiTheme="majorHAnsi" w:cstheme="majorHAnsi"/>
          <w:b/>
          <w:bCs/>
          <w:i/>
          <w:sz w:val="26"/>
          <w:szCs w:val="26"/>
        </w:rPr>
        <w:t xml:space="preserve"> </w:t>
      </w:r>
      <w:bookmarkStart w:id="65" w:name="_Toc133930427"/>
      <w:r w:rsidR="007E60A9" w:rsidRPr="00D02D94">
        <w:rPr>
          <w:rFonts w:asciiTheme="majorHAnsi" w:hAnsiTheme="majorHAnsi" w:cstheme="majorHAnsi"/>
          <w:b/>
          <w:bCs/>
          <w:i/>
          <w:sz w:val="26"/>
          <w:szCs w:val="26"/>
        </w:rPr>
        <w:t>Qualitative research</w:t>
      </w:r>
      <w:bookmarkEnd w:id="65"/>
    </w:p>
    <w:p w14:paraId="2BDB247B" w14:textId="19FB3237" w:rsidR="00296915" w:rsidRPr="00D02D94" w:rsidRDefault="00E86621" w:rsidP="00BC4925">
      <w:pPr>
        <w:pStyle w:val="ListParagraph"/>
        <w:numPr>
          <w:ilvl w:val="3"/>
          <w:numId w:val="4"/>
        </w:numPr>
        <w:spacing w:beforeLines="0" w:before="0" w:afterLines="0" w:after="0" w:line="360" w:lineRule="auto"/>
        <w:ind w:left="990" w:right="49" w:hanging="283"/>
        <w:contextualSpacing w:val="0"/>
        <w:jc w:val="both"/>
        <w:rPr>
          <w:rFonts w:asciiTheme="majorHAnsi" w:hAnsiTheme="majorHAnsi" w:cstheme="majorHAnsi"/>
          <w:i/>
          <w:sz w:val="26"/>
          <w:szCs w:val="26"/>
        </w:rPr>
      </w:pPr>
      <w:r w:rsidRPr="00D02D94">
        <w:rPr>
          <w:rFonts w:asciiTheme="majorHAnsi" w:hAnsiTheme="majorHAnsi" w:cstheme="majorHAnsi"/>
          <w:bCs/>
          <w:i/>
          <w:sz w:val="26"/>
          <w:szCs w:val="26"/>
        </w:rPr>
        <w:t xml:space="preserve"> </w:t>
      </w:r>
      <w:r w:rsidR="00EE4E4E" w:rsidRPr="00D02D94">
        <w:rPr>
          <w:rFonts w:asciiTheme="majorHAnsi" w:hAnsiTheme="majorHAnsi" w:cstheme="majorHAnsi"/>
          <w:bCs/>
          <w:i/>
          <w:sz w:val="26"/>
          <w:szCs w:val="26"/>
        </w:rPr>
        <w:t>Qualitative research methods</w:t>
      </w:r>
    </w:p>
    <w:p w14:paraId="1BCFDD48" w14:textId="3518A7E9" w:rsidR="00296915" w:rsidRPr="00D02D94" w:rsidRDefault="00296915" w:rsidP="00883394">
      <w:pPr>
        <w:pStyle w:val="ListParagraph"/>
        <w:spacing w:beforeLines="0" w:before="0" w:afterLines="0" w:after="0" w:line="360" w:lineRule="auto"/>
        <w:ind w:left="0" w:right="49" w:firstLine="1440"/>
        <w:contextualSpacing w:val="0"/>
        <w:jc w:val="both"/>
        <w:rPr>
          <w:rFonts w:asciiTheme="majorHAnsi" w:eastAsiaTheme="minorHAnsi" w:hAnsiTheme="majorHAnsi" w:cstheme="majorHAnsi"/>
          <w:sz w:val="26"/>
          <w:szCs w:val="26"/>
        </w:rPr>
      </w:pPr>
      <w:r w:rsidRPr="00D02D94">
        <w:rPr>
          <w:rFonts w:asciiTheme="majorHAnsi" w:hAnsiTheme="majorHAnsi" w:cstheme="majorHAnsi"/>
          <w:sz w:val="26"/>
          <w:szCs w:val="26"/>
        </w:rPr>
        <w:t xml:space="preserve">Qualitative </w:t>
      </w:r>
      <w:r w:rsidRPr="00D02D94">
        <w:rPr>
          <w:rFonts w:asciiTheme="majorHAnsi" w:eastAsiaTheme="minorHAnsi" w:hAnsiTheme="majorHAnsi" w:cstheme="majorHAnsi"/>
          <w:sz w:val="26"/>
          <w:szCs w:val="26"/>
        </w:rPr>
        <w:t>research</w:t>
      </w:r>
      <w:r w:rsidRPr="00D02D94">
        <w:rPr>
          <w:rFonts w:asciiTheme="majorHAnsi" w:hAnsiTheme="majorHAnsi" w:cstheme="majorHAnsi"/>
          <w:sz w:val="26"/>
          <w:szCs w:val="26"/>
        </w:rPr>
        <w:t xml:space="preserve"> aims to confirm and supplement assessment criteria, adjust scales, and </w:t>
      </w:r>
      <w:r w:rsidR="000F53D3" w:rsidRPr="00D02D94">
        <w:rPr>
          <w:rFonts w:asciiTheme="majorHAnsi" w:hAnsiTheme="majorHAnsi" w:cstheme="majorHAnsi"/>
          <w:sz w:val="26"/>
          <w:szCs w:val="26"/>
        </w:rPr>
        <w:t xml:space="preserve">build questionnaires. Creswell </w:t>
      </w:r>
      <w:r w:rsidR="004E127F" w:rsidRPr="00D02D94">
        <w:rPr>
          <w:rFonts w:asciiTheme="majorHAnsi" w:hAnsiTheme="majorHAnsi" w:cstheme="majorHAnsi"/>
          <w:sz w:val="26"/>
          <w:szCs w:val="26"/>
        </w:rPr>
        <w:t>(</w:t>
      </w:r>
      <w:r w:rsidRPr="00D02D94">
        <w:rPr>
          <w:rFonts w:asciiTheme="majorHAnsi" w:hAnsiTheme="majorHAnsi" w:cstheme="majorHAnsi"/>
          <w:sz w:val="26"/>
          <w:szCs w:val="26"/>
        </w:rPr>
        <w:t>2009) believes that qualitative research means exploring and understanding human and social problems through groups and individuals. This is a valuable research method that describes and explains the phenomena investigated by interviews and observations (Cyriacoa et al., 2017). According to (Bellenger et al., 2011), qualitative research is often used to explore or diagnose events in nature. In addition, (Tho</w:t>
      </w:r>
      <w:r w:rsidR="004A11B7">
        <w:rPr>
          <w:rFonts w:asciiTheme="majorHAnsi" w:hAnsiTheme="majorHAnsi" w:cstheme="majorHAnsi"/>
          <w:sz w:val="26"/>
          <w:szCs w:val="26"/>
          <w:lang w:val="en-US"/>
        </w:rPr>
        <w:t>,</w:t>
      </w:r>
      <w:r w:rsidRPr="00D02D94">
        <w:rPr>
          <w:rFonts w:asciiTheme="majorHAnsi" w:hAnsiTheme="majorHAnsi" w:cstheme="majorHAnsi"/>
          <w:sz w:val="26"/>
          <w:szCs w:val="26"/>
        </w:rPr>
        <w:t xml:space="preserve"> 2011) said that qualitative research is often used to build scientific theories based on inductive processes and is commonly used in the business field. Qualitative research includes a set of methods such as in-depth interviews, group discussions, and participatory observations,... (Nong</w:t>
      </w:r>
      <w:r w:rsidR="004A11B7">
        <w:rPr>
          <w:rFonts w:asciiTheme="majorHAnsi" w:hAnsiTheme="majorHAnsi" w:cstheme="majorHAnsi"/>
          <w:sz w:val="26"/>
          <w:szCs w:val="26"/>
          <w:lang w:val="en-US"/>
        </w:rPr>
        <w:t>,</w:t>
      </w:r>
      <w:r w:rsidRPr="00D02D94">
        <w:rPr>
          <w:rFonts w:asciiTheme="majorHAnsi" w:hAnsiTheme="majorHAnsi" w:cstheme="majorHAnsi"/>
          <w:sz w:val="26"/>
          <w:szCs w:val="26"/>
        </w:rPr>
        <w:t xml:space="preserve"> 2009). To con</w:t>
      </w:r>
      <w:r w:rsidR="000F53D3" w:rsidRPr="00D02D94">
        <w:rPr>
          <w:rFonts w:asciiTheme="majorHAnsi" w:hAnsiTheme="majorHAnsi" w:cstheme="majorHAnsi"/>
          <w:sz w:val="26"/>
          <w:szCs w:val="26"/>
        </w:rPr>
        <w:t>duct this study, we contacted 10</w:t>
      </w:r>
      <w:r w:rsidRPr="00D02D94">
        <w:rPr>
          <w:rFonts w:asciiTheme="majorHAnsi" w:hAnsiTheme="majorHAnsi" w:cstheme="majorHAnsi"/>
          <w:sz w:val="26"/>
          <w:szCs w:val="26"/>
        </w:rPr>
        <w:t xml:space="preserve"> experts in the logistics field by contacting them in advance, then we sent the documents and questionnaires to the experts in advance via email. The comments of the experts are recorded and synthesized by us, this is the basis for us to adjust the questionnaire for the next steps of investigation and interview.</w:t>
      </w:r>
    </w:p>
    <w:p w14:paraId="1FFA5DAB" w14:textId="54C21DB4" w:rsidR="00EE4E4E" w:rsidRPr="00D02D94" w:rsidRDefault="00E86621" w:rsidP="00BC4925">
      <w:pPr>
        <w:pStyle w:val="ListParagraph"/>
        <w:numPr>
          <w:ilvl w:val="3"/>
          <w:numId w:val="4"/>
        </w:numPr>
        <w:spacing w:beforeLines="0" w:before="0" w:afterLines="0" w:after="0" w:line="360" w:lineRule="auto"/>
        <w:ind w:left="990" w:right="49" w:hanging="283"/>
        <w:contextualSpacing w:val="0"/>
        <w:jc w:val="both"/>
        <w:rPr>
          <w:rFonts w:asciiTheme="majorHAnsi" w:eastAsiaTheme="minorHAnsi" w:hAnsiTheme="majorHAnsi" w:cstheme="majorHAnsi"/>
          <w:i/>
          <w:sz w:val="26"/>
          <w:szCs w:val="26"/>
        </w:rPr>
      </w:pPr>
      <w:r w:rsidRPr="00D02D94">
        <w:rPr>
          <w:rFonts w:asciiTheme="majorHAnsi" w:hAnsiTheme="majorHAnsi" w:cstheme="majorHAnsi"/>
          <w:bCs/>
          <w:i/>
          <w:sz w:val="26"/>
          <w:szCs w:val="26"/>
        </w:rPr>
        <w:t xml:space="preserve"> </w:t>
      </w:r>
      <w:r w:rsidR="00EE4E4E" w:rsidRPr="00D02D94">
        <w:rPr>
          <w:rFonts w:asciiTheme="majorHAnsi" w:hAnsiTheme="majorHAnsi" w:cstheme="majorHAnsi"/>
          <w:bCs/>
          <w:i/>
          <w:sz w:val="26"/>
          <w:szCs w:val="26"/>
        </w:rPr>
        <w:t>Qualitative research analysis</w:t>
      </w:r>
    </w:p>
    <w:p w14:paraId="402E520D" w14:textId="1F9FCAF5" w:rsidR="00684AFD" w:rsidRPr="00D02D94" w:rsidRDefault="00684AFD" w:rsidP="00883394">
      <w:pPr>
        <w:pStyle w:val="ListParagraph"/>
        <w:spacing w:beforeLines="0" w:before="0" w:afterLines="0" w:after="0" w:line="360" w:lineRule="auto"/>
        <w:ind w:left="0" w:right="49" w:firstLine="1440"/>
        <w:contextualSpacing w:val="0"/>
        <w:jc w:val="both"/>
        <w:rPr>
          <w:rFonts w:asciiTheme="majorHAnsi" w:hAnsiTheme="majorHAnsi" w:cstheme="majorHAnsi"/>
          <w:sz w:val="26"/>
          <w:szCs w:val="26"/>
        </w:rPr>
      </w:pPr>
      <w:r w:rsidRPr="00D02D94">
        <w:rPr>
          <w:rFonts w:asciiTheme="majorHAnsi" w:hAnsiTheme="majorHAnsi" w:cstheme="majorHAnsi"/>
          <w:sz w:val="26"/>
          <w:szCs w:val="26"/>
        </w:rPr>
        <w:lastRenderedPageBreak/>
        <w:t xml:space="preserve">In </w:t>
      </w:r>
      <w:r w:rsidRPr="00D02D94">
        <w:rPr>
          <w:rFonts w:asciiTheme="majorHAnsi" w:eastAsiaTheme="minorHAnsi" w:hAnsiTheme="majorHAnsi" w:cstheme="majorHAnsi"/>
          <w:sz w:val="26"/>
          <w:szCs w:val="26"/>
        </w:rPr>
        <w:t>quantitative</w:t>
      </w:r>
      <w:r w:rsidRPr="00D02D94">
        <w:rPr>
          <w:rFonts w:asciiTheme="majorHAnsi" w:hAnsiTheme="majorHAnsi" w:cstheme="majorHAnsi"/>
          <w:sz w:val="26"/>
          <w:szCs w:val="26"/>
        </w:rPr>
        <w:t xml:space="preserve"> research, the process of data collection and analysis are two separate steps, while the process of data collection and analysis in qualitative research are not separate from each other. It is a reciprocal process: Researchers exchange and discuss with research subjects to collect and analyze data, i.e. </w:t>
      </w:r>
      <w:r w:rsidR="00B136F6">
        <w:rPr>
          <w:rFonts w:asciiTheme="majorHAnsi" w:hAnsiTheme="majorHAnsi" w:cstheme="majorHAnsi"/>
          <w:sz w:val="26"/>
          <w:szCs w:val="26"/>
          <w:lang w:val="en-US"/>
        </w:rPr>
        <w:t>F</w:t>
      </w:r>
      <w:r w:rsidRPr="00D02D94">
        <w:rPr>
          <w:rFonts w:asciiTheme="majorHAnsi" w:hAnsiTheme="majorHAnsi" w:cstheme="majorHAnsi"/>
          <w:sz w:val="26"/>
          <w:szCs w:val="26"/>
        </w:rPr>
        <w:t>ind out the meaning of data, then conti</w:t>
      </w:r>
      <w:r w:rsidR="00C27CCB" w:rsidRPr="00D02D94">
        <w:rPr>
          <w:rFonts w:asciiTheme="majorHAnsi" w:hAnsiTheme="majorHAnsi" w:cstheme="majorHAnsi"/>
          <w:sz w:val="26"/>
          <w:szCs w:val="26"/>
        </w:rPr>
        <w:t>nue to discuss and analyze data</w:t>
      </w:r>
      <w:r w:rsidRPr="00D02D94">
        <w:rPr>
          <w:rFonts w:asciiTheme="majorHAnsi" w:hAnsiTheme="majorHAnsi" w:cstheme="majorHAnsi"/>
          <w:sz w:val="26"/>
          <w:szCs w:val="26"/>
        </w:rPr>
        <w:t xml:space="preserve"> find out what it means. This process continues when saturation is reached – there is nothing more to dig deeper into (Tho, 2011).</w:t>
      </w:r>
    </w:p>
    <w:p w14:paraId="4C0EA373" w14:textId="03285A96" w:rsidR="00684AFD" w:rsidRPr="00D02D94" w:rsidRDefault="00684AFD" w:rsidP="00883394">
      <w:pPr>
        <w:pStyle w:val="ListParagraph"/>
        <w:spacing w:beforeLines="0" w:before="0" w:afterLines="0" w:after="0" w:line="360" w:lineRule="auto"/>
        <w:ind w:left="0" w:right="49" w:firstLine="1440"/>
        <w:contextualSpacing w:val="0"/>
        <w:jc w:val="both"/>
        <w:rPr>
          <w:rFonts w:asciiTheme="majorHAnsi" w:hAnsiTheme="majorHAnsi" w:cstheme="majorHAnsi"/>
          <w:sz w:val="26"/>
          <w:szCs w:val="26"/>
        </w:rPr>
      </w:pPr>
      <w:r w:rsidRPr="00D02D94">
        <w:rPr>
          <w:rFonts w:asciiTheme="majorHAnsi" w:hAnsiTheme="majorHAnsi" w:cstheme="majorHAnsi"/>
          <w:sz w:val="26"/>
          <w:szCs w:val="26"/>
        </w:rPr>
        <w:t>Qualitative data analysis will often go through three basic and closely related processes: To (Tho, 2011), the process of analyzing raw data helps researchers get an overview of the data. At this stage, the author conducts interviews with experts that have been planned in advance with questionnaires and content related to the research problem.</w:t>
      </w:r>
    </w:p>
    <w:p w14:paraId="68A14DBD" w14:textId="77777777" w:rsidR="00684AFD" w:rsidRPr="00D02D94" w:rsidRDefault="00684AFD" w:rsidP="00883394">
      <w:pPr>
        <w:pStyle w:val="ListParagraph"/>
        <w:spacing w:beforeLines="0" w:before="0" w:afterLines="0" w:after="0" w:line="360" w:lineRule="auto"/>
        <w:ind w:left="0" w:right="49" w:firstLine="144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After completing the raw data processing, the author proceeds to classify the </w:t>
      </w:r>
      <w:r w:rsidRPr="00D02D94">
        <w:rPr>
          <w:rFonts w:asciiTheme="majorHAnsi" w:eastAsiaTheme="minorHAnsi" w:hAnsiTheme="majorHAnsi" w:cstheme="majorHAnsi"/>
          <w:sz w:val="26"/>
          <w:szCs w:val="26"/>
        </w:rPr>
        <w:t>collected</w:t>
      </w:r>
      <w:r w:rsidRPr="00D02D94">
        <w:rPr>
          <w:rFonts w:asciiTheme="majorHAnsi" w:hAnsiTheme="majorHAnsi" w:cstheme="majorHAnsi"/>
          <w:sz w:val="26"/>
          <w:szCs w:val="26"/>
        </w:rPr>
        <w:t xml:space="preserve"> data. Sorting and classifying data into groups with common characteristics and comparing them with each other aims to organize the data in a systematic way (Tho, 2011).</w:t>
      </w:r>
    </w:p>
    <w:p w14:paraId="2DEA06C4" w14:textId="5039CCDB" w:rsidR="00684AFD" w:rsidRPr="00D02D94" w:rsidRDefault="00684AFD" w:rsidP="00883394">
      <w:pPr>
        <w:pStyle w:val="ListParagraph"/>
        <w:spacing w:beforeLines="0" w:before="0" w:afterLines="0" w:after="0" w:line="360" w:lineRule="auto"/>
        <w:ind w:left="0" w:right="49" w:firstLine="1440"/>
        <w:contextualSpacing w:val="0"/>
        <w:jc w:val="both"/>
        <w:rPr>
          <w:rFonts w:asciiTheme="majorHAnsi" w:hAnsiTheme="majorHAnsi" w:cstheme="majorHAnsi"/>
          <w:sz w:val="26"/>
          <w:szCs w:val="26"/>
        </w:rPr>
      </w:pPr>
      <w:r w:rsidRPr="00D02D94">
        <w:rPr>
          <w:rFonts w:asciiTheme="majorHAnsi" w:hAnsiTheme="majorHAnsi" w:cstheme="majorHAnsi"/>
          <w:sz w:val="26"/>
          <w:szCs w:val="26"/>
        </w:rPr>
        <w:t>After grouping the data from the expert interviews, the author will summarise the outstanding ideas that are agreed upon by many experts to present at the focus group discussion. Based on the discussion results, the author summarises the important factors that affect the factors affecting the choice of using package logistics services in Can Tho.</w:t>
      </w:r>
    </w:p>
    <w:p w14:paraId="7535B1E1" w14:textId="77ABCCB2" w:rsidR="00296915" w:rsidRPr="00D02D94" w:rsidRDefault="00E86621" w:rsidP="00BC4925">
      <w:pPr>
        <w:pStyle w:val="ListParagraph"/>
        <w:numPr>
          <w:ilvl w:val="3"/>
          <w:numId w:val="4"/>
        </w:numPr>
        <w:spacing w:beforeLines="0" w:before="0" w:afterLines="0" w:after="0" w:line="360" w:lineRule="auto"/>
        <w:ind w:left="990" w:right="49" w:hanging="283"/>
        <w:contextualSpacing w:val="0"/>
        <w:jc w:val="both"/>
        <w:rPr>
          <w:rFonts w:asciiTheme="majorHAnsi" w:hAnsiTheme="majorHAnsi" w:cstheme="majorHAnsi"/>
          <w:bCs/>
          <w:i/>
          <w:sz w:val="26"/>
          <w:szCs w:val="26"/>
        </w:rPr>
      </w:pPr>
      <w:r w:rsidRPr="00D02D94">
        <w:rPr>
          <w:rFonts w:asciiTheme="majorHAnsi" w:hAnsiTheme="majorHAnsi" w:cstheme="majorHAnsi"/>
          <w:bCs/>
          <w:i/>
          <w:sz w:val="26"/>
          <w:szCs w:val="26"/>
        </w:rPr>
        <w:t xml:space="preserve"> </w:t>
      </w:r>
      <w:r w:rsidR="00296915" w:rsidRPr="00D02D94">
        <w:rPr>
          <w:rFonts w:asciiTheme="majorHAnsi" w:hAnsiTheme="majorHAnsi" w:cstheme="majorHAnsi"/>
          <w:bCs/>
          <w:i/>
          <w:sz w:val="26"/>
          <w:szCs w:val="26"/>
        </w:rPr>
        <w:t xml:space="preserve">Qualitative research results </w:t>
      </w:r>
    </w:p>
    <w:p w14:paraId="57D0B81B" w14:textId="77777777" w:rsidR="00296915" w:rsidRPr="00D02D94" w:rsidRDefault="00296915" w:rsidP="00883394">
      <w:pPr>
        <w:pStyle w:val="ListParagraph"/>
        <w:spacing w:beforeLines="0" w:before="0" w:afterLines="0" w:after="0" w:line="360" w:lineRule="auto"/>
        <w:ind w:left="0" w:right="49" w:firstLine="144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After discussing, synthesizing, and reviewing documents as well as previous studies related to the </w:t>
      </w:r>
      <w:r w:rsidRPr="00D02D94">
        <w:rPr>
          <w:rFonts w:asciiTheme="majorHAnsi" w:eastAsiaTheme="minorHAnsi" w:hAnsiTheme="majorHAnsi" w:cstheme="majorHAnsi"/>
          <w:sz w:val="26"/>
          <w:szCs w:val="26"/>
        </w:rPr>
        <w:t>thesis</w:t>
      </w:r>
      <w:r w:rsidRPr="00D02D94">
        <w:rPr>
          <w:rFonts w:asciiTheme="majorHAnsi" w:hAnsiTheme="majorHAnsi" w:cstheme="majorHAnsi"/>
          <w:sz w:val="26"/>
          <w:szCs w:val="26"/>
        </w:rPr>
        <w:t xml:space="preserve"> topic, we have identified the factors and attributes, thereby proposing a research model for the thesis. the time to conduct the construction of interviews with the planned interviewees.</w:t>
      </w:r>
    </w:p>
    <w:p w14:paraId="310C2366" w14:textId="6EE215B8" w:rsidR="00296915" w:rsidRPr="00D02D94" w:rsidRDefault="00296915" w:rsidP="00883394">
      <w:pPr>
        <w:pStyle w:val="ListParagraph"/>
        <w:spacing w:beforeLines="0" w:before="0" w:afterLines="0" w:after="0" w:line="360" w:lineRule="auto"/>
        <w:ind w:left="0" w:right="49" w:firstLine="144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After synthesizing a lot of opinions of experts in the group discussion in this study, the results show that the experts agree with the factors but also suggest some new elements for </w:t>
      </w:r>
      <w:r w:rsidR="00C27CCB" w:rsidRPr="00D02D94">
        <w:rPr>
          <w:rFonts w:asciiTheme="majorHAnsi" w:hAnsiTheme="majorHAnsi" w:cstheme="majorHAnsi"/>
          <w:sz w:val="26"/>
          <w:szCs w:val="26"/>
        </w:rPr>
        <w:t>the research paper</w:t>
      </w:r>
      <w:r w:rsidRPr="00D02D94">
        <w:rPr>
          <w:rFonts w:asciiTheme="majorHAnsi" w:hAnsiTheme="majorHAnsi" w:cstheme="majorHAnsi"/>
          <w:sz w:val="26"/>
          <w:szCs w:val="26"/>
        </w:rPr>
        <w:t xml:space="preserve"> be more specialized.</w:t>
      </w:r>
    </w:p>
    <w:p w14:paraId="47016345" w14:textId="77777777" w:rsidR="00296915" w:rsidRPr="00D02D94" w:rsidRDefault="00296915" w:rsidP="00883394">
      <w:pPr>
        <w:pStyle w:val="ListParagraph"/>
        <w:spacing w:beforeLines="0" w:before="0" w:afterLines="0" w:after="0" w:line="360" w:lineRule="auto"/>
        <w:ind w:left="0" w:right="49" w:firstLine="1440"/>
        <w:contextualSpacing w:val="0"/>
        <w:jc w:val="both"/>
        <w:rPr>
          <w:rFonts w:asciiTheme="majorHAnsi" w:hAnsiTheme="majorHAnsi" w:cstheme="majorHAnsi"/>
          <w:sz w:val="26"/>
          <w:szCs w:val="26"/>
        </w:rPr>
      </w:pPr>
      <w:r w:rsidRPr="00D02D94">
        <w:rPr>
          <w:rFonts w:asciiTheme="majorHAnsi" w:eastAsiaTheme="minorHAnsi" w:hAnsiTheme="majorHAnsi" w:cstheme="majorHAnsi"/>
          <w:sz w:val="26"/>
          <w:szCs w:val="26"/>
        </w:rPr>
        <w:t>Synthesise</w:t>
      </w:r>
      <w:r w:rsidRPr="00D02D94">
        <w:rPr>
          <w:rFonts w:asciiTheme="majorHAnsi" w:hAnsiTheme="majorHAnsi" w:cstheme="majorHAnsi"/>
          <w:sz w:val="26"/>
          <w:szCs w:val="26"/>
        </w:rPr>
        <w:t xml:space="preserve"> documents related to factors affecting the choice of using package logistics services, including factors:</w:t>
      </w:r>
    </w:p>
    <w:p w14:paraId="10E9483A" w14:textId="77777777" w:rsidR="00296915" w:rsidRPr="00D02D94" w:rsidRDefault="00296915" w:rsidP="00883394">
      <w:pPr>
        <w:pStyle w:val="ListParagraph"/>
        <w:spacing w:beforeLines="0" w:before="0" w:afterLines="0" w:after="0" w:line="360" w:lineRule="auto"/>
        <w:ind w:left="1440"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t>(1) Responsiveness ability (4 observed variables);</w:t>
      </w:r>
    </w:p>
    <w:p w14:paraId="686DB5D0" w14:textId="77777777" w:rsidR="00296915" w:rsidRPr="00D02D94" w:rsidRDefault="00296915" w:rsidP="00883394">
      <w:pPr>
        <w:pStyle w:val="ListParagraph"/>
        <w:spacing w:beforeLines="0" w:before="0" w:afterLines="0" w:after="0" w:line="360" w:lineRule="auto"/>
        <w:ind w:left="1440"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t>(2) Customer service(4 observable variables);</w:t>
      </w:r>
    </w:p>
    <w:p w14:paraId="17E1BFF1" w14:textId="77777777" w:rsidR="00296915" w:rsidRPr="00D02D94" w:rsidRDefault="00296915" w:rsidP="00883394">
      <w:pPr>
        <w:pStyle w:val="ListParagraph"/>
        <w:spacing w:beforeLines="0" w:before="0" w:afterLines="0" w:after="0" w:line="360" w:lineRule="auto"/>
        <w:ind w:left="1440"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t>(3) Tangible assets (4 observed variables);</w:t>
      </w:r>
    </w:p>
    <w:p w14:paraId="05B7353E" w14:textId="77777777" w:rsidR="00296915" w:rsidRPr="00D02D94" w:rsidRDefault="00296915" w:rsidP="00883394">
      <w:pPr>
        <w:pStyle w:val="ListParagraph"/>
        <w:spacing w:beforeLines="0" w:before="0" w:afterLines="0" w:after="0" w:line="360" w:lineRule="auto"/>
        <w:ind w:left="1440"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lastRenderedPageBreak/>
        <w:t>(4) Price (4 observed variables);</w:t>
      </w:r>
    </w:p>
    <w:p w14:paraId="0242AB64" w14:textId="77777777" w:rsidR="00296915" w:rsidRPr="00D02D94" w:rsidRDefault="00296915" w:rsidP="00883394">
      <w:pPr>
        <w:pStyle w:val="ListParagraph"/>
        <w:spacing w:beforeLines="0" w:before="0" w:afterLines="0" w:after="0" w:line="360" w:lineRule="auto"/>
        <w:ind w:left="1440"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t>(5) Safety (4 observed variables);</w:t>
      </w:r>
    </w:p>
    <w:p w14:paraId="3DF548BD" w14:textId="447451DE" w:rsidR="00296915" w:rsidRPr="00D02D94" w:rsidRDefault="00296915" w:rsidP="00883394">
      <w:pPr>
        <w:pStyle w:val="ListParagraph"/>
        <w:spacing w:beforeLines="0" w:before="0" w:afterLines="0" w:after="0" w:line="360" w:lineRule="auto"/>
        <w:ind w:left="1440"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t>(6) Referrals through a third party</w:t>
      </w:r>
      <w:r w:rsidR="004A11B7">
        <w:rPr>
          <w:rFonts w:asciiTheme="majorHAnsi" w:hAnsiTheme="majorHAnsi" w:cstheme="majorHAnsi"/>
          <w:sz w:val="26"/>
          <w:szCs w:val="26"/>
          <w:lang w:val="en-US"/>
        </w:rPr>
        <w:t xml:space="preserve"> </w:t>
      </w:r>
      <w:r w:rsidR="004A11B7" w:rsidRPr="00D02D94">
        <w:rPr>
          <w:rFonts w:asciiTheme="majorHAnsi" w:hAnsiTheme="majorHAnsi" w:cstheme="majorHAnsi"/>
          <w:sz w:val="26"/>
          <w:szCs w:val="26"/>
        </w:rPr>
        <w:t>(intermediate)</w:t>
      </w:r>
      <w:r w:rsidRPr="00D02D94">
        <w:rPr>
          <w:rFonts w:asciiTheme="majorHAnsi" w:hAnsiTheme="majorHAnsi" w:cstheme="majorHAnsi"/>
          <w:sz w:val="26"/>
          <w:szCs w:val="26"/>
        </w:rPr>
        <w:t xml:space="preserve"> (3 observed variables)</w:t>
      </w:r>
    </w:p>
    <w:p w14:paraId="540EA57F" w14:textId="26C5F7A1" w:rsidR="00EE4E4E" w:rsidRPr="00D02D94" w:rsidRDefault="00296915" w:rsidP="00883394">
      <w:pPr>
        <w:pStyle w:val="ListParagraph"/>
        <w:spacing w:beforeLines="0" w:before="0" w:afterLines="0" w:after="0" w:line="360" w:lineRule="auto"/>
        <w:ind w:left="0" w:right="49" w:firstLine="1440"/>
        <w:contextualSpacing w:val="0"/>
        <w:jc w:val="both"/>
        <w:rPr>
          <w:rFonts w:asciiTheme="majorHAnsi" w:hAnsiTheme="majorHAnsi" w:cstheme="majorHAnsi"/>
          <w:sz w:val="26"/>
          <w:szCs w:val="26"/>
        </w:rPr>
      </w:pPr>
      <w:r w:rsidRPr="00D02D94">
        <w:rPr>
          <w:rFonts w:asciiTheme="majorHAnsi" w:hAnsiTheme="majorHAnsi" w:cstheme="majorHAnsi"/>
          <w:sz w:val="26"/>
          <w:szCs w:val="26"/>
        </w:rPr>
        <w:t>In the process of conducting a survey of experts to supplement and adjust the scale, and complete the observed variables, the author has co</w:t>
      </w:r>
      <w:r w:rsidR="00C27CCB" w:rsidRPr="00D02D94">
        <w:rPr>
          <w:rFonts w:asciiTheme="majorHAnsi" w:hAnsiTheme="majorHAnsi" w:cstheme="majorHAnsi"/>
          <w:sz w:val="26"/>
          <w:szCs w:val="26"/>
        </w:rPr>
        <w:t>llected and synthesized experts</w:t>
      </w:r>
      <w:r w:rsidRPr="00D02D94">
        <w:rPr>
          <w:rFonts w:asciiTheme="majorHAnsi" w:hAnsiTheme="majorHAnsi" w:cstheme="majorHAnsi"/>
          <w:sz w:val="26"/>
          <w:szCs w:val="26"/>
        </w:rPr>
        <w:t xml:space="preserve"> opinions on the research model, the basic in this paper, experts highly agree with the proposed model with 26 observed variables, of which 23 initially observed variables belong to 6 groups of independent factors, and 3 observed variables belong to dependent factors. Qualitative research results are the basis for us to build a research model.</w:t>
      </w:r>
    </w:p>
    <w:p w14:paraId="381AF6EB" w14:textId="78173269" w:rsidR="00296915" w:rsidRPr="00D02D94" w:rsidRDefault="00684AFD" w:rsidP="00BC4925">
      <w:pPr>
        <w:pStyle w:val="ListParagraph"/>
        <w:numPr>
          <w:ilvl w:val="2"/>
          <w:numId w:val="4"/>
        </w:numPr>
        <w:spacing w:beforeLines="0" w:before="0" w:afterLines="0" w:after="0" w:line="360" w:lineRule="auto"/>
        <w:ind w:left="567" w:right="49" w:hanging="207"/>
        <w:contextualSpacing w:val="0"/>
        <w:jc w:val="both"/>
        <w:outlineLvl w:val="2"/>
        <w:rPr>
          <w:rFonts w:asciiTheme="majorHAnsi" w:eastAsiaTheme="minorHAnsi" w:hAnsiTheme="majorHAnsi" w:cstheme="majorHAnsi"/>
          <w:i/>
          <w:sz w:val="26"/>
          <w:szCs w:val="26"/>
        </w:rPr>
      </w:pPr>
      <w:r w:rsidRPr="00D02D94">
        <w:rPr>
          <w:rFonts w:asciiTheme="majorHAnsi" w:hAnsiTheme="majorHAnsi" w:cstheme="majorHAnsi"/>
          <w:b/>
          <w:bCs/>
          <w:i/>
          <w:sz w:val="26"/>
          <w:szCs w:val="26"/>
        </w:rPr>
        <w:t xml:space="preserve"> </w:t>
      </w:r>
      <w:bookmarkStart w:id="66" w:name="_Toc133930428"/>
      <w:r w:rsidR="007E60A9" w:rsidRPr="00D02D94">
        <w:rPr>
          <w:rFonts w:asciiTheme="majorHAnsi" w:hAnsiTheme="majorHAnsi" w:cstheme="majorHAnsi"/>
          <w:b/>
          <w:bCs/>
          <w:i/>
          <w:sz w:val="26"/>
          <w:szCs w:val="26"/>
        </w:rPr>
        <w:t>Quantitative research methods</w:t>
      </w:r>
      <w:bookmarkEnd w:id="66"/>
    </w:p>
    <w:p w14:paraId="1A83F111" w14:textId="3B79A751" w:rsidR="00080760" w:rsidRPr="00D02D94" w:rsidRDefault="00080760" w:rsidP="00E7377F">
      <w:pPr>
        <w:pStyle w:val="ListParagraph"/>
        <w:spacing w:beforeLines="0" w:before="0" w:afterLines="0" w:after="0" w:line="360" w:lineRule="auto"/>
        <w:ind w:left="0" w:right="49" w:firstLine="720"/>
        <w:contextualSpacing w:val="0"/>
        <w:jc w:val="both"/>
        <w:rPr>
          <w:sz w:val="26"/>
          <w:szCs w:val="26"/>
        </w:rPr>
      </w:pPr>
      <w:r w:rsidRPr="00D02D94">
        <w:rPr>
          <w:sz w:val="26"/>
          <w:szCs w:val="26"/>
        </w:rPr>
        <w:t xml:space="preserve">To test and identify factors that influence the use of package logistics services </w:t>
      </w:r>
      <w:r w:rsidR="00A11EEA">
        <w:rPr>
          <w:sz w:val="26"/>
          <w:szCs w:val="26"/>
          <w:lang w:val="en-US"/>
        </w:rPr>
        <w:t xml:space="preserve">in </w:t>
      </w:r>
      <w:r w:rsidRPr="00D02D94">
        <w:rPr>
          <w:sz w:val="26"/>
          <w:szCs w:val="26"/>
        </w:rPr>
        <w:t>Can Tho, researchers</w:t>
      </w:r>
      <w:r w:rsidRPr="00D02D94">
        <w:rPr>
          <w:sz w:val="26"/>
          <w:szCs w:val="26"/>
          <w:lang w:val="en-US"/>
        </w:rPr>
        <w:t xml:space="preserve"> </w:t>
      </w:r>
      <w:r w:rsidRPr="00D02D94">
        <w:rPr>
          <w:sz w:val="26"/>
          <w:szCs w:val="26"/>
        </w:rPr>
        <w:t xml:space="preserve">employed quantitative research methods. This involved assessing the reliability, validity, and relevance of scales, testing research models, and hypotheses, as well as determining the degree of influence of each factor. Data was collected through questionnaires and analyzed using SPSS 20 software. A 5-point Likert scale was used in the questionnaire design and </w:t>
      </w:r>
      <w:r w:rsidRPr="00D02D94">
        <w:rPr>
          <w:rFonts w:asciiTheme="majorHAnsi" w:eastAsiaTheme="minorHAnsi" w:hAnsiTheme="majorHAnsi" w:cstheme="majorHAnsi"/>
          <w:sz w:val="26"/>
          <w:szCs w:val="26"/>
        </w:rPr>
        <w:t>sample</w:t>
      </w:r>
      <w:r w:rsidRPr="00D02D94">
        <w:rPr>
          <w:sz w:val="26"/>
          <w:szCs w:val="26"/>
        </w:rPr>
        <w:t xml:space="preserve"> size was determined based on the minimum size and the number of measurement variables included in the analysis</w:t>
      </w:r>
      <w:r w:rsidRPr="00D02D94">
        <w:rPr>
          <w:sz w:val="26"/>
          <w:szCs w:val="26"/>
          <w:lang w:val="en-US"/>
        </w:rPr>
        <w:t xml:space="preserve"> (Hair et al., 2006)</w:t>
      </w:r>
      <w:r w:rsidRPr="00D02D94">
        <w:rPr>
          <w:sz w:val="26"/>
          <w:szCs w:val="26"/>
        </w:rPr>
        <w:t>. The scales were further tested using the Cronbach Alpha coefficient and the Bartlett test. The linear regression method was used to evaluate the impact of each factor. Finally, the AHP method was employed, which is a flexible tool for analyzing decisions with many criteria, allowing for both qualitative and quantitative analysis</w:t>
      </w:r>
      <w:r w:rsidRPr="00D02D94">
        <w:rPr>
          <w:sz w:val="26"/>
          <w:szCs w:val="26"/>
          <w:lang w:val="en-US"/>
        </w:rPr>
        <w:t xml:space="preserve"> (Truong, 2020)</w:t>
      </w:r>
      <w:r w:rsidRPr="00D02D94">
        <w:rPr>
          <w:sz w:val="26"/>
          <w:szCs w:val="26"/>
        </w:rPr>
        <w:t xml:space="preserve">. Based on the pairwise comparison principle, the AHP method can be described with 3 main principles: analysis, evaluation, and synthesis. </w:t>
      </w:r>
    </w:p>
    <w:p w14:paraId="52C3DAD0" w14:textId="6F0A065D" w:rsidR="00080760" w:rsidRPr="00D02D94" w:rsidRDefault="00080760" w:rsidP="00E7377F">
      <w:pPr>
        <w:pStyle w:val="ListParagraph"/>
        <w:spacing w:beforeLines="0" w:before="0" w:afterLines="0" w:after="0" w:line="360" w:lineRule="auto"/>
        <w:ind w:left="0" w:right="49" w:firstLine="720"/>
        <w:contextualSpacing w:val="0"/>
        <w:jc w:val="both"/>
        <w:rPr>
          <w:sz w:val="26"/>
          <w:szCs w:val="26"/>
          <w:lang w:val="en-US"/>
        </w:rPr>
      </w:pPr>
      <w:r w:rsidRPr="00D02D94">
        <w:rPr>
          <w:sz w:val="26"/>
          <w:szCs w:val="26"/>
        </w:rPr>
        <w:t xml:space="preserve">According to Saaty (2008), a consistency ratio (CR) less than or equal to 10% is </w:t>
      </w:r>
      <w:r w:rsidRPr="00D02D94">
        <w:rPr>
          <w:rFonts w:asciiTheme="majorHAnsi" w:eastAsiaTheme="minorHAnsi" w:hAnsiTheme="majorHAnsi" w:cstheme="majorHAnsi"/>
          <w:sz w:val="26"/>
          <w:szCs w:val="26"/>
        </w:rPr>
        <w:t>acceptable</w:t>
      </w:r>
      <w:r w:rsidRPr="00D02D94">
        <w:rPr>
          <w:sz w:val="26"/>
          <w:szCs w:val="26"/>
        </w:rPr>
        <w:t>, indicating that there is a 10% chance that the experts answered the questions randomly. If the CR is greater than 10%, the assessment needs to be re-evaluated and recalculate</w:t>
      </w:r>
      <w:r w:rsidR="00883394" w:rsidRPr="00D02D94">
        <w:rPr>
          <w:sz w:val="26"/>
          <w:szCs w:val="26"/>
        </w:rPr>
        <w:t xml:space="preserve">d as it indicates inconsistency </w:t>
      </w:r>
      <w:r w:rsidR="00883394" w:rsidRPr="00D02D94">
        <w:rPr>
          <w:sz w:val="26"/>
          <w:szCs w:val="26"/>
          <w:lang w:val="en-US"/>
        </w:rPr>
        <w:t>(see function 1)</w:t>
      </w:r>
    </w:p>
    <w:p w14:paraId="63DBBA25" w14:textId="70D38657" w:rsidR="009835BE" w:rsidRPr="00D02D94" w:rsidRDefault="009835BE" w:rsidP="00883394">
      <w:pPr>
        <w:tabs>
          <w:tab w:val="right" w:pos="9000"/>
        </w:tabs>
        <w:spacing w:beforeLines="0" w:before="0" w:afterLines="0" w:after="0" w:line="360" w:lineRule="auto"/>
        <w:ind w:left="2160"/>
        <w:jc w:val="both"/>
        <w:rPr>
          <w:rFonts w:asciiTheme="majorHAnsi" w:hAnsiTheme="majorHAnsi" w:cstheme="majorHAnsi"/>
          <w:sz w:val="26"/>
          <w:szCs w:val="26"/>
          <w:lang w:val="en-US"/>
        </w:rPr>
      </w:pPr>
      <m:oMath>
        <m:r>
          <w:rPr>
            <w:rFonts w:ascii="Cambria Math" w:hAnsi="Cambria Math" w:cstheme="majorHAnsi"/>
            <w:sz w:val="26"/>
            <w:szCs w:val="26"/>
          </w:rPr>
          <m:t>CI=</m:t>
        </m:r>
        <m:f>
          <m:fPr>
            <m:ctrlPr>
              <w:rPr>
                <w:rFonts w:ascii="Cambria Math" w:hAnsi="Cambria Math" w:cstheme="majorHAnsi"/>
                <w:i/>
                <w:sz w:val="26"/>
                <w:szCs w:val="26"/>
              </w:rPr>
            </m:ctrlPr>
          </m:fPr>
          <m:num>
            <m:r>
              <w:rPr>
                <w:rFonts w:ascii="Cambria Math" w:hAnsi="Cambria Math" w:cstheme="majorHAnsi"/>
                <w:i/>
                <w:sz w:val="26"/>
                <w:szCs w:val="26"/>
              </w:rPr>
              <w:sym w:font="Symbol" w:char="F06C"/>
            </m:r>
            <m:r>
              <w:rPr>
                <w:rFonts w:ascii="Cambria Math" w:hAnsi="Cambria Math" w:cstheme="majorHAnsi"/>
                <w:sz w:val="26"/>
                <w:szCs w:val="26"/>
              </w:rPr>
              <m:t>max-n</m:t>
            </m:r>
          </m:num>
          <m:den>
            <m:r>
              <w:rPr>
                <w:rFonts w:ascii="Cambria Math" w:hAnsi="Cambria Math" w:cstheme="majorHAnsi"/>
                <w:sz w:val="26"/>
                <w:szCs w:val="26"/>
              </w:rPr>
              <m:t>n-1</m:t>
            </m:r>
          </m:den>
        </m:f>
      </m:oMath>
      <w:r w:rsidR="00883394" w:rsidRPr="00D02D94">
        <w:rPr>
          <w:rFonts w:asciiTheme="majorHAnsi" w:hAnsiTheme="majorHAnsi" w:cstheme="majorHAnsi"/>
          <w:sz w:val="26"/>
          <w:szCs w:val="26"/>
        </w:rPr>
        <w:tab/>
      </w:r>
      <w:r w:rsidR="00883394" w:rsidRPr="00D02D94">
        <w:rPr>
          <w:rFonts w:asciiTheme="majorHAnsi" w:hAnsiTheme="majorHAnsi" w:cstheme="majorHAnsi"/>
          <w:sz w:val="26"/>
          <w:szCs w:val="26"/>
          <w:lang w:val="en-US"/>
        </w:rPr>
        <w:t>(1)</w:t>
      </w:r>
    </w:p>
    <w:p w14:paraId="7F810C7B" w14:textId="77777777" w:rsidR="009835BE" w:rsidRPr="00D02D94" w:rsidRDefault="009835BE" w:rsidP="0053205F">
      <w:pPr>
        <w:spacing w:beforeLines="0" w:before="0" w:afterLines="0" w:after="0" w:line="360" w:lineRule="auto"/>
        <w:ind w:left="567"/>
        <w:jc w:val="both"/>
        <w:rPr>
          <w:rFonts w:asciiTheme="majorHAnsi" w:hAnsiTheme="majorHAnsi" w:cstheme="majorHAnsi"/>
          <w:sz w:val="26"/>
          <w:szCs w:val="26"/>
        </w:rPr>
      </w:pPr>
      <w:r w:rsidRPr="00D02D94">
        <w:rPr>
          <w:rFonts w:asciiTheme="majorHAnsi" w:hAnsiTheme="majorHAnsi" w:cstheme="majorHAnsi"/>
          <w:sz w:val="26"/>
          <w:szCs w:val="26"/>
        </w:rPr>
        <w:t>CR: consistency rate; CI: consistency index; RI: random index</w:t>
      </w:r>
    </w:p>
    <w:p w14:paraId="14C8D23B" w14:textId="6629781B" w:rsidR="009835BE" w:rsidRPr="00D02D94" w:rsidRDefault="009835BE" w:rsidP="0053205F">
      <w:pPr>
        <w:spacing w:beforeLines="0" w:before="0" w:afterLines="0" w:after="0" w:line="360" w:lineRule="auto"/>
        <w:ind w:left="567"/>
        <w:jc w:val="both"/>
        <w:rPr>
          <w:rFonts w:asciiTheme="majorHAnsi" w:hAnsiTheme="majorHAnsi" w:cstheme="majorHAnsi"/>
          <w:sz w:val="26"/>
          <w:szCs w:val="26"/>
          <w:lang w:val="en-US"/>
        </w:rPr>
      </w:pPr>
      <w:r w:rsidRPr="00D02D94">
        <w:rPr>
          <w:rFonts w:asciiTheme="majorHAnsi" w:hAnsiTheme="majorHAnsi" w:cstheme="majorHAnsi"/>
          <w:sz w:val="26"/>
          <w:szCs w:val="26"/>
        </w:rPr>
        <w:lastRenderedPageBreak/>
        <w:t>- Determine the consistency index CI</w:t>
      </w:r>
      <w:r w:rsidR="00AE6422" w:rsidRPr="00D02D94">
        <w:rPr>
          <w:rFonts w:asciiTheme="majorHAnsi" w:hAnsiTheme="majorHAnsi" w:cstheme="majorHAnsi"/>
          <w:sz w:val="26"/>
          <w:szCs w:val="26"/>
          <w:lang w:val="en-US"/>
        </w:rPr>
        <w:t xml:space="preserve"> in function (2)</w:t>
      </w:r>
    </w:p>
    <w:p w14:paraId="6A99D942" w14:textId="54812E3D" w:rsidR="009835BE" w:rsidRPr="00D02D94" w:rsidRDefault="009835BE" w:rsidP="00883394">
      <w:pPr>
        <w:tabs>
          <w:tab w:val="right" w:pos="9000"/>
        </w:tabs>
        <w:spacing w:beforeLines="0" w:before="0" w:afterLines="0" w:after="0" w:line="360" w:lineRule="auto"/>
        <w:ind w:left="2160"/>
        <w:jc w:val="both"/>
        <w:rPr>
          <w:rFonts w:asciiTheme="majorHAnsi" w:hAnsiTheme="majorHAnsi" w:cstheme="majorHAnsi"/>
          <w:sz w:val="26"/>
          <w:szCs w:val="26"/>
          <w:lang w:val="en-US"/>
        </w:rPr>
      </w:pPr>
      <m:oMath>
        <m:r>
          <w:rPr>
            <w:rFonts w:ascii="Cambria Math" w:hAnsi="Cambria Math" w:cstheme="majorHAnsi"/>
            <w:sz w:val="26"/>
            <w:szCs w:val="26"/>
          </w:rPr>
          <m:t>CR=</m:t>
        </m:r>
        <m:f>
          <m:fPr>
            <m:ctrlPr>
              <w:rPr>
                <w:rFonts w:ascii="Cambria Math" w:hAnsi="Cambria Math" w:cstheme="majorHAnsi"/>
                <w:i/>
                <w:sz w:val="26"/>
                <w:szCs w:val="26"/>
              </w:rPr>
            </m:ctrlPr>
          </m:fPr>
          <m:num>
            <m:r>
              <w:rPr>
                <w:rFonts w:ascii="Cambria Math" w:hAnsi="Cambria Math" w:cstheme="majorHAnsi"/>
                <w:sz w:val="26"/>
                <w:szCs w:val="26"/>
              </w:rPr>
              <m:t>CI</m:t>
            </m:r>
          </m:num>
          <m:den>
            <m:r>
              <w:rPr>
                <w:rFonts w:ascii="Cambria Math" w:hAnsi="Cambria Math" w:cstheme="majorHAnsi"/>
                <w:sz w:val="26"/>
                <w:szCs w:val="26"/>
              </w:rPr>
              <m:t>RI</m:t>
            </m:r>
          </m:den>
        </m:f>
      </m:oMath>
      <w:r w:rsidR="00AE6422" w:rsidRPr="00D02D94">
        <w:rPr>
          <w:rFonts w:asciiTheme="majorHAnsi" w:hAnsiTheme="majorHAnsi" w:cstheme="majorHAnsi"/>
          <w:sz w:val="26"/>
          <w:szCs w:val="26"/>
        </w:rPr>
        <w:tab/>
      </w:r>
      <w:r w:rsidR="00AE6422" w:rsidRPr="00D02D94">
        <w:rPr>
          <w:rFonts w:asciiTheme="majorHAnsi" w:hAnsiTheme="majorHAnsi" w:cstheme="majorHAnsi"/>
          <w:sz w:val="26"/>
          <w:szCs w:val="26"/>
          <w:lang w:val="en-US"/>
        </w:rPr>
        <w:t>(2)</w:t>
      </w:r>
    </w:p>
    <w:p w14:paraId="2B30A7CC" w14:textId="1E8CB149" w:rsidR="009835BE" w:rsidRPr="00D02D94" w:rsidRDefault="009835BE" w:rsidP="0053205F">
      <w:pPr>
        <w:spacing w:beforeLines="0" w:before="0" w:afterLines="0" w:after="0" w:line="360" w:lineRule="auto"/>
        <w:ind w:left="567"/>
        <w:jc w:val="both"/>
        <w:rPr>
          <w:rFonts w:asciiTheme="majorHAnsi" w:hAnsiTheme="majorHAnsi" w:cstheme="majorHAnsi"/>
          <w:sz w:val="26"/>
          <w:szCs w:val="26"/>
        </w:rPr>
      </w:pPr>
      <w:r w:rsidRPr="00D02D94">
        <w:rPr>
          <w:rFonts w:asciiTheme="majorHAnsi" w:hAnsiTheme="majorHAnsi" w:cstheme="majorHAnsi"/>
          <w:sz w:val="26"/>
          <w:szCs w:val="26"/>
        </w:rPr>
        <w:sym w:font="Symbol" w:char="F06C"/>
      </w:r>
      <w:r w:rsidRPr="00D02D94">
        <w:rPr>
          <w:rFonts w:asciiTheme="majorHAnsi" w:hAnsiTheme="majorHAnsi" w:cstheme="majorHAnsi"/>
          <w:sz w:val="26"/>
          <w:szCs w:val="26"/>
        </w:rPr>
        <w:t xml:space="preserve">max is the maximum eigenvalue of the pairwise comparison matrix (n x n), the maximum eigen value </w:t>
      </w:r>
      <m:oMath>
        <m:sSub>
          <m:sSubPr>
            <m:ctrlPr>
              <w:rPr>
                <w:rFonts w:ascii="Cambria Math" w:hAnsi="Cambria Math" w:cstheme="majorHAnsi"/>
                <w:i/>
                <w:sz w:val="26"/>
                <w:szCs w:val="26"/>
              </w:rPr>
            </m:ctrlPr>
          </m:sSubPr>
          <m:e>
            <m:r>
              <w:rPr>
                <w:rFonts w:ascii="Cambria Math" w:hAnsi="Cambria Math" w:cstheme="majorHAnsi"/>
                <w:i/>
                <w:sz w:val="26"/>
                <w:szCs w:val="26"/>
              </w:rPr>
              <w:sym w:font="Symbol" w:char="F06C"/>
            </m:r>
          </m:e>
          <m:sub>
            <m:r>
              <w:rPr>
                <w:rFonts w:ascii="Cambria Math" w:hAnsi="Cambria Math" w:cstheme="majorHAnsi"/>
                <w:sz w:val="26"/>
                <w:szCs w:val="26"/>
              </w:rPr>
              <m:t>max</m:t>
            </m:r>
          </m:sub>
        </m:sSub>
      </m:oMath>
      <w:r w:rsidRPr="00D02D94">
        <w:rPr>
          <w:rFonts w:asciiTheme="majorHAnsi" w:hAnsiTheme="majorHAnsi" w:cstheme="majorHAnsi"/>
          <w:sz w:val="26"/>
          <w:szCs w:val="26"/>
        </w:rPr>
        <w:t xml:space="preserve"> is always greater than or equal to the number of rows or columns n. The more consistent the statement, the closer the calculated value of </w:t>
      </w:r>
      <m:oMath>
        <m:sSub>
          <m:sSubPr>
            <m:ctrlPr>
              <w:rPr>
                <w:rFonts w:ascii="Cambria Math" w:hAnsi="Cambria Math" w:cstheme="majorHAnsi"/>
                <w:i/>
                <w:sz w:val="26"/>
                <w:szCs w:val="26"/>
              </w:rPr>
            </m:ctrlPr>
          </m:sSubPr>
          <m:e>
            <m:r>
              <w:rPr>
                <w:rFonts w:ascii="Cambria Math" w:hAnsi="Cambria Math" w:cstheme="majorHAnsi"/>
                <w:i/>
                <w:sz w:val="26"/>
                <w:szCs w:val="26"/>
              </w:rPr>
              <w:sym w:font="Symbol" w:char="F06C"/>
            </m:r>
          </m:e>
          <m:sub>
            <m:r>
              <w:rPr>
                <w:rFonts w:ascii="Cambria Math" w:hAnsi="Cambria Math" w:cstheme="majorHAnsi"/>
                <w:sz w:val="26"/>
                <w:szCs w:val="26"/>
              </w:rPr>
              <m:t>max</m:t>
            </m:r>
          </m:sub>
        </m:sSub>
      </m:oMath>
      <w:r w:rsidRPr="00D02D94">
        <w:rPr>
          <w:rFonts w:asciiTheme="majorHAnsi" w:hAnsiTheme="majorHAnsi" w:cstheme="majorHAnsi"/>
          <w:sz w:val="26"/>
          <w:szCs w:val="26"/>
        </w:rPr>
        <w:t xml:space="preserve"> is to n (which is the size of the calculation matrix)</w:t>
      </w:r>
      <w:r w:rsidR="00AE6422" w:rsidRPr="00D02D94">
        <w:rPr>
          <w:rFonts w:asciiTheme="majorHAnsi" w:hAnsiTheme="majorHAnsi" w:cstheme="majorHAnsi"/>
          <w:sz w:val="26"/>
          <w:szCs w:val="26"/>
          <w:lang w:val="en-US"/>
        </w:rPr>
        <w:t xml:space="preserve"> in function 3</w:t>
      </w:r>
      <w:r w:rsidRPr="00D02D94">
        <w:rPr>
          <w:rFonts w:asciiTheme="majorHAnsi" w:hAnsiTheme="majorHAnsi" w:cstheme="majorHAnsi"/>
          <w:sz w:val="26"/>
          <w:szCs w:val="26"/>
        </w:rPr>
        <w:t>.</w:t>
      </w:r>
    </w:p>
    <w:p w14:paraId="04A20964" w14:textId="207D41A6" w:rsidR="009835BE" w:rsidRPr="008D10DE" w:rsidRDefault="00B332D1" w:rsidP="00AE6422">
      <w:pPr>
        <w:tabs>
          <w:tab w:val="right" w:pos="9000"/>
        </w:tabs>
        <w:spacing w:beforeLines="0" w:before="0" w:afterLines="0" w:after="0" w:line="360" w:lineRule="auto"/>
        <w:ind w:left="2160"/>
        <w:jc w:val="both"/>
        <w:rPr>
          <w:rFonts w:asciiTheme="majorHAnsi" w:hAnsiTheme="majorHAnsi" w:cstheme="majorHAnsi"/>
          <w:sz w:val="26"/>
          <w:szCs w:val="26"/>
        </w:rPr>
      </w:pPr>
      <m:oMath>
        <m:sSub>
          <m:sSubPr>
            <m:ctrlPr>
              <w:rPr>
                <w:rFonts w:ascii="Cambria Math" w:hAnsi="Cambria Math" w:cstheme="majorHAnsi"/>
                <w:i/>
                <w:sz w:val="26"/>
                <w:szCs w:val="26"/>
              </w:rPr>
            </m:ctrlPr>
          </m:sSubPr>
          <m:e>
            <m:r>
              <w:rPr>
                <w:rFonts w:ascii="Cambria Math" w:hAnsi="Cambria Math" w:cstheme="majorHAnsi"/>
                <w:sz w:val="26"/>
                <w:szCs w:val="26"/>
              </w:rPr>
              <m:t>λ</m:t>
            </m:r>
          </m:e>
          <m:sub>
            <m:r>
              <w:rPr>
                <w:rFonts w:ascii="Cambria Math" w:hAnsi="Cambria Math" w:cstheme="majorHAnsi"/>
                <w:sz w:val="26"/>
                <w:szCs w:val="26"/>
              </w:rPr>
              <m:t>max</m:t>
            </m:r>
          </m:sub>
        </m:sSub>
        <m:r>
          <w:rPr>
            <w:rFonts w:ascii="Cambria Math" w:hAnsi="Cambria Math" w:cstheme="majorHAnsi"/>
            <w:sz w:val="26"/>
            <w:szCs w:val="26"/>
          </w:rPr>
          <m:t>=</m:t>
        </m:r>
        <m:nary>
          <m:naryPr>
            <m:chr m:val="∑"/>
            <m:limLoc m:val="subSup"/>
            <m:ctrlPr>
              <w:rPr>
                <w:rFonts w:ascii="Cambria Math" w:hAnsi="Cambria Math" w:cstheme="majorHAnsi"/>
                <w:i/>
                <w:sz w:val="26"/>
                <w:szCs w:val="26"/>
              </w:rPr>
            </m:ctrlPr>
          </m:naryPr>
          <m:sub>
            <m:r>
              <w:rPr>
                <w:rFonts w:ascii="Cambria Math" w:hAnsi="Cambria Math" w:cstheme="majorHAnsi"/>
                <w:sz w:val="26"/>
                <w:szCs w:val="26"/>
              </w:rPr>
              <m:t>i=1</m:t>
            </m:r>
          </m:sub>
          <m:sup>
            <m:r>
              <w:rPr>
                <w:rFonts w:ascii="Cambria Math" w:hAnsi="Cambria Math" w:cstheme="majorHAnsi"/>
                <w:sz w:val="26"/>
                <w:szCs w:val="26"/>
              </w:rPr>
              <m:t>n</m:t>
            </m:r>
          </m:sup>
          <m:e>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w</m:t>
                </m:r>
              </m:e>
              <m:sub>
                <m:r>
                  <w:rPr>
                    <w:rFonts w:ascii="Cambria Math" w:hAnsi="Cambria Math" w:cstheme="majorHAnsi"/>
                    <w:sz w:val="26"/>
                    <w:szCs w:val="26"/>
                  </w:rPr>
                  <m:t>i</m:t>
                </m:r>
              </m:sub>
            </m:sSub>
            <m:r>
              <w:rPr>
                <w:rFonts w:ascii="Cambria Math" w:hAnsi="Cambria Math" w:cstheme="majorHAnsi"/>
                <w:sz w:val="26"/>
                <w:szCs w:val="26"/>
              </w:rPr>
              <m:t>*</m:t>
            </m:r>
            <m:nary>
              <m:naryPr>
                <m:chr m:val="∑"/>
                <m:limLoc m:val="subSup"/>
                <m:ctrlPr>
                  <w:rPr>
                    <w:rFonts w:ascii="Cambria Math" w:hAnsi="Cambria Math" w:cstheme="majorHAnsi"/>
                    <w:i/>
                    <w:sz w:val="26"/>
                    <w:szCs w:val="26"/>
                  </w:rPr>
                </m:ctrlPr>
              </m:naryPr>
              <m:sub>
                <m:r>
                  <w:rPr>
                    <w:rFonts w:ascii="Cambria Math" w:hAnsi="Cambria Math" w:cstheme="majorHAnsi"/>
                    <w:sz w:val="26"/>
                    <w:szCs w:val="26"/>
                  </w:rPr>
                  <m:t>j=1</m:t>
                </m:r>
              </m:sub>
              <m:sup>
                <m:r>
                  <w:rPr>
                    <w:rFonts w:ascii="Cambria Math" w:hAnsi="Cambria Math" w:cstheme="majorHAnsi"/>
                    <w:sz w:val="26"/>
                    <w:szCs w:val="26"/>
                  </w:rPr>
                  <m:t>n</m:t>
                </m:r>
              </m:sup>
              <m:e>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a</m:t>
                    </m:r>
                  </m:e>
                  <m:sub>
                    <m:r>
                      <w:rPr>
                        <w:rFonts w:ascii="Cambria Math" w:hAnsi="Cambria Math" w:cstheme="majorHAnsi"/>
                        <w:sz w:val="26"/>
                        <w:szCs w:val="26"/>
                      </w:rPr>
                      <m:t>ij</m:t>
                    </m:r>
                  </m:sub>
                </m:sSub>
              </m:e>
            </m:nary>
          </m:e>
        </m:nary>
      </m:oMath>
      <w:r w:rsidR="00AE6422" w:rsidRPr="00D02D94">
        <w:rPr>
          <w:rFonts w:asciiTheme="majorHAnsi" w:hAnsiTheme="majorHAnsi" w:cstheme="majorHAnsi"/>
          <w:sz w:val="26"/>
          <w:szCs w:val="26"/>
        </w:rPr>
        <w:tab/>
      </w:r>
      <w:r w:rsidR="00AE6422" w:rsidRPr="008D10DE">
        <w:rPr>
          <w:rFonts w:asciiTheme="majorHAnsi" w:hAnsiTheme="majorHAnsi" w:cstheme="majorHAnsi"/>
          <w:sz w:val="26"/>
          <w:szCs w:val="26"/>
        </w:rPr>
        <w:t>(3)</w:t>
      </w:r>
    </w:p>
    <w:p w14:paraId="574EF15B" w14:textId="0B5F77B6" w:rsidR="009835BE" w:rsidRPr="00D02D94" w:rsidRDefault="009835BE" w:rsidP="0053205F">
      <w:pPr>
        <w:spacing w:beforeLines="0" w:before="0" w:afterLines="0" w:after="0" w:line="360" w:lineRule="auto"/>
        <w:ind w:left="567"/>
        <w:jc w:val="both"/>
        <w:rPr>
          <w:rFonts w:asciiTheme="majorHAnsi" w:hAnsiTheme="majorHAnsi" w:cstheme="majorHAnsi"/>
          <w:sz w:val="26"/>
          <w:szCs w:val="26"/>
        </w:rPr>
      </w:pPr>
      <w:r w:rsidRPr="00D02D94">
        <w:rPr>
          <w:rFonts w:asciiTheme="majorHAnsi" w:hAnsiTheme="majorHAnsi" w:cstheme="majorHAnsi"/>
          <w:sz w:val="26"/>
          <w:szCs w:val="26"/>
        </w:rPr>
        <w:t xml:space="preserve">- Random index </w:t>
      </w:r>
      <w:r w:rsidR="004A11B7">
        <w:rPr>
          <w:rFonts w:asciiTheme="majorHAnsi" w:hAnsiTheme="majorHAnsi" w:cstheme="majorHAnsi"/>
          <w:sz w:val="26"/>
          <w:szCs w:val="26"/>
          <w:lang w:val="en-US"/>
        </w:rPr>
        <w:t>(</w:t>
      </w:r>
      <w:r w:rsidRPr="00D02D94">
        <w:rPr>
          <w:rFonts w:asciiTheme="majorHAnsi" w:hAnsiTheme="majorHAnsi" w:cstheme="majorHAnsi"/>
          <w:sz w:val="26"/>
          <w:szCs w:val="26"/>
        </w:rPr>
        <w:t>RI</w:t>
      </w:r>
      <w:r w:rsidR="004A11B7">
        <w:rPr>
          <w:rFonts w:asciiTheme="majorHAnsi" w:hAnsiTheme="majorHAnsi" w:cstheme="majorHAnsi"/>
          <w:sz w:val="26"/>
          <w:szCs w:val="26"/>
          <w:lang w:val="en-US"/>
        </w:rPr>
        <w:t>)</w:t>
      </w:r>
      <w:r w:rsidRPr="00D02D94">
        <w:rPr>
          <w:rFonts w:asciiTheme="majorHAnsi" w:hAnsiTheme="majorHAnsi" w:cstheme="majorHAnsi"/>
          <w:sz w:val="26"/>
          <w:szCs w:val="26"/>
        </w:rPr>
        <w:t>: determined from the given number</w:t>
      </w:r>
      <w:r w:rsidR="00184856" w:rsidRPr="00D02D94">
        <w:rPr>
          <w:rFonts w:asciiTheme="majorHAnsi" w:hAnsiTheme="majorHAnsi" w:cstheme="majorHAnsi"/>
          <w:sz w:val="26"/>
          <w:szCs w:val="26"/>
        </w:rPr>
        <w:t xml:space="preserve"> in</w:t>
      </w:r>
      <w:r w:rsidRPr="00D02D94">
        <w:rPr>
          <w:rFonts w:asciiTheme="majorHAnsi" w:hAnsiTheme="majorHAnsi" w:cstheme="majorHAnsi"/>
          <w:sz w:val="26"/>
          <w:szCs w:val="26"/>
        </w:rPr>
        <w:t xml:space="preserve"> table</w:t>
      </w:r>
      <w:r w:rsidR="00184856" w:rsidRPr="00D02D94">
        <w:rPr>
          <w:rFonts w:asciiTheme="majorHAnsi" w:hAnsiTheme="majorHAnsi" w:cstheme="majorHAnsi"/>
          <w:sz w:val="26"/>
          <w:szCs w:val="26"/>
        </w:rPr>
        <w:t xml:space="preserve"> 3.1. </w:t>
      </w:r>
    </w:p>
    <w:p w14:paraId="78698AD7" w14:textId="4FDF5340" w:rsidR="00184856" w:rsidRPr="00D02D94" w:rsidRDefault="00184856" w:rsidP="0053205F">
      <w:pPr>
        <w:pStyle w:val="Caption"/>
        <w:spacing w:beforeLines="0" w:before="0" w:afterLines="0" w:after="0" w:line="360" w:lineRule="auto"/>
        <w:jc w:val="center"/>
        <w:rPr>
          <w:rFonts w:asciiTheme="majorHAnsi" w:hAnsiTheme="majorHAnsi" w:cstheme="majorHAnsi"/>
          <w:b/>
          <w:bCs/>
          <w:i w:val="0"/>
          <w:iCs w:val="0"/>
          <w:color w:val="auto"/>
          <w:sz w:val="26"/>
          <w:szCs w:val="26"/>
        </w:rPr>
      </w:pPr>
      <w:bookmarkStart w:id="67" w:name="_Toc133930454"/>
      <w:r w:rsidRPr="00D02D94">
        <w:rPr>
          <w:rFonts w:asciiTheme="majorHAnsi" w:hAnsiTheme="majorHAnsi" w:cstheme="majorHAnsi"/>
          <w:b/>
          <w:bCs/>
          <w:i w:val="0"/>
          <w:iCs w:val="0"/>
          <w:color w:val="auto"/>
          <w:sz w:val="26"/>
          <w:szCs w:val="26"/>
        </w:rPr>
        <w:t xml:space="preserve">Table </w:t>
      </w:r>
      <w:r w:rsidR="00012C4C">
        <w:rPr>
          <w:rFonts w:asciiTheme="majorHAnsi" w:hAnsiTheme="majorHAnsi" w:cstheme="majorHAnsi"/>
          <w:b/>
          <w:bCs/>
          <w:i w:val="0"/>
          <w:iCs w:val="0"/>
          <w:color w:val="auto"/>
          <w:sz w:val="26"/>
          <w:szCs w:val="26"/>
        </w:rPr>
        <w:fldChar w:fldCharType="begin"/>
      </w:r>
      <w:r w:rsidR="00012C4C">
        <w:rPr>
          <w:rFonts w:asciiTheme="majorHAnsi" w:hAnsiTheme="majorHAnsi" w:cstheme="majorHAnsi"/>
          <w:b/>
          <w:bCs/>
          <w:i w:val="0"/>
          <w:iCs w:val="0"/>
          <w:color w:val="auto"/>
          <w:sz w:val="26"/>
          <w:szCs w:val="26"/>
        </w:rPr>
        <w:instrText xml:space="preserve"> STYLEREF 1 \s </w:instrText>
      </w:r>
      <w:r w:rsidR="00012C4C">
        <w:rPr>
          <w:rFonts w:asciiTheme="majorHAnsi" w:hAnsiTheme="majorHAnsi" w:cstheme="majorHAnsi"/>
          <w:b/>
          <w:bCs/>
          <w:i w:val="0"/>
          <w:iCs w:val="0"/>
          <w:color w:val="auto"/>
          <w:sz w:val="26"/>
          <w:szCs w:val="26"/>
        </w:rPr>
        <w:fldChar w:fldCharType="separate"/>
      </w:r>
      <w:r w:rsidR="00012C4C">
        <w:rPr>
          <w:rFonts w:asciiTheme="majorHAnsi" w:hAnsiTheme="majorHAnsi" w:cstheme="majorHAnsi"/>
          <w:b/>
          <w:bCs/>
          <w:i w:val="0"/>
          <w:iCs w:val="0"/>
          <w:noProof/>
          <w:color w:val="auto"/>
          <w:sz w:val="26"/>
          <w:szCs w:val="26"/>
        </w:rPr>
        <w:t>3</w:t>
      </w:r>
      <w:r w:rsidR="00012C4C">
        <w:rPr>
          <w:rFonts w:asciiTheme="majorHAnsi" w:hAnsiTheme="majorHAnsi" w:cstheme="majorHAnsi"/>
          <w:b/>
          <w:bCs/>
          <w:i w:val="0"/>
          <w:iCs w:val="0"/>
          <w:color w:val="auto"/>
          <w:sz w:val="26"/>
          <w:szCs w:val="26"/>
        </w:rPr>
        <w:fldChar w:fldCharType="end"/>
      </w:r>
      <w:r w:rsidR="00012C4C">
        <w:rPr>
          <w:rFonts w:asciiTheme="majorHAnsi" w:hAnsiTheme="majorHAnsi" w:cstheme="majorHAnsi"/>
          <w:b/>
          <w:bCs/>
          <w:i w:val="0"/>
          <w:iCs w:val="0"/>
          <w:color w:val="auto"/>
          <w:sz w:val="26"/>
          <w:szCs w:val="26"/>
        </w:rPr>
        <w:t>.</w:t>
      </w:r>
      <w:r w:rsidR="00012C4C">
        <w:rPr>
          <w:rFonts w:asciiTheme="majorHAnsi" w:hAnsiTheme="majorHAnsi" w:cstheme="majorHAnsi"/>
          <w:b/>
          <w:bCs/>
          <w:i w:val="0"/>
          <w:iCs w:val="0"/>
          <w:color w:val="auto"/>
          <w:sz w:val="26"/>
          <w:szCs w:val="26"/>
        </w:rPr>
        <w:fldChar w:fldCharType="begin"/>
      </w:r>
      <w:r w:rsidR="00012C4C">
        <w:rPr>
          <w:rFonts w:asciiTheme="majorHAnsi" w:hAnsiTheme="majorHAnsi" w:cstheme="majorHAnsi"/>
          <w:b/>
          <w:bCs/>
          <w:i w:val="0"/>
          <w:iCs w:val="0"/>
          <w:color w:val="auto"/>
          <w:sz w:val="26"/>
          <w:szCs w:val="26"/>
        </w:rPr>
        <w:instrText xml:space="preserve"> SEQ Table \* ARABIC \s 1 </w:instrText>
      </w:r>
      <w:r w:rsidR="00012C4C">
        <w:rPr>
          <w:rFonts w:asciiTheme="majorHAnsi" w:hAnsiTheme="majorHAnsi" w:cstheme="majorHAnsi"/>
          <w:b/>
          <w:bCs/>
          <w:i w:val="0"/>
          <w:iCs w:val="0"/>
          <w:color w:val="auto"/>
          <w:sz w:val="26"/>
          <w:szCs w:val="26"/>
        </w:rPr>
        <w:fldChar w:fldCharType="separate"/>
      </w:r>
      <w:r w:rsidR="00012C4C">
        <w:rPr>
          <w:rFonts w:asciiTheme="majorHAnsi" w:hAnsiTheme="majorHAnsi" w:cstheme="majorHAnsi"/>
          <w:b/>
          <w:bCs/>
          <w:i w:val="0"/>
          <w:iCs w:val="0"/>
          <w:noProof/>
          <w:color w:val="auto"/>
          <w:sz w:val="26"/>
          <w:szCs w:val="26"/>
        </w:rPr>
        <w:t>1</w:t>
      </w:r>
      <w:r w:rsidR="00012C4C">
        <w:rPr>
          <w:rFonts w:asciiTheme="majorHAnsi" w:hAnsiTheme="majorHAnsi" w:cstheme="majorHAnsi"/>
          <w:b/>
          <w:bCs/>
          <w:i w:val="0"/>
          <w:iCs w:val="0"/>
          <w:color w:val="auto"/>
          <w:sz w:val="26"/>
          <w:szCs w:val="26"/>
        </w:rPr>
        <w:fldChar w:fldCharType="end"/>
      </w:r>
      <w:r w:rsidRPr="00D02D94">
        <w:rPr>
          <w:rFonts w:asciiTheme="majorHAnsi" w:hAnsiTheme="majorHAnsi" w:cstheme="majorHAnsi"/>
          <w:b/>
          <w:bCs/>
          <w:i w:val="0"/>
          <w:iCs w:val="0"/>
          <w:color w:val="auto"/>
          <w:sz w:val="26"/>
          <w:szCs w:val="26"/>
        </w:rPr>
        <w:t xml:space="preserve"> Random indexes</w:t>
      </w:r>
      <w:bookmarkEnd w:id="67"/>
    </w:p>
    <w:tbl>
      <w:tblPr>
        <w:tblW w:w="0" w:type="auto"/>
        <w:jc w:val="center"/>
        <w:tblCellMar>
          <w:top w:w="15" w:type="dxa"/>
          <w:left w:w="15" w:type="dxa"/>
          <w:bottom w:w="15" w:type="dxa"/>
          <w:right w:w="15" w:type="dxa"/>
        </w:tblCellMar>
        <w:tblLook w:val="04A0" w:firstRow="1" w:lastRow="0" w:firstColumn="1" w:lastColumn="0" w:noHBand="0" w:noVBand="1"/>
      </w:tblPr>
      <w:tblGrid>
        <w:gridCol w:w="547"/>
        <w:gridCol w:w="947"/>
        <w:gridCol w:w="704"/>
        <w:gridCol w:w="704"/>
        <w:gridCol w:w="704"/>
        <w:gridCol w:w="704"/>
        <w:gridCol w:w="704"/>
        <w:gridCol w:w="791"/>
        <w:gridCol w:w="853"/>
        <w:gridCol w:w="704"/>
      </w:tblGrid>
      <w:tr w:rsidR="00D02D94" w:rsidRPr="00D02D94" w14:paraId="688ECF70" w14:textId="77777777" w:rsidTr="00236080">
        <w:trPr>
          <w:trHeight w:val="485"/>
          <w:jc w:val="center"/>
        </w:trPr>
        <w:tc>
          <w:tcPr>
            <w:tcW w:w="5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4004076" w14:textId="77777777" w:rsidR="00184856" w:rsidRPr="00D02D94" w:rsidRDefault="00184856" w:rsidP="00AE6422">
            <w:pPr>
              <w:spacing w:beforeLines="0" w:before="0" w:afterLines="0" w:after="0" w:line="360" w:lineRule="auto"/>
              <w:ind w:right="49"/>
              <w:jc w:val="center"/>
              <w:rPr>
                <w:rFonts w:asciiTheme="majorHAnsi" w:hAnsiTheme="majorHAnsi" w:cstheme="majorHAnsi"/>
                <w:b/>
                <w:sz w:val="26"/>
                <w:szCs w:val="26"/>
              </w:rPr>
            </w:pPr>
            <w:r w:rsidRPr="00D02D94">
              <w:rPr>
                <w:rFonts w:asciiTheme="majorHAnsi" w:hAnsiTheme="majorHAnsi" w:cstheme="majorHAnsi"/>
                <w:b/>
                <w:sz w:val="26"/>
                <w:szCs w:val="26"/>
              </w:rPr>
              <w:t>N</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8B5A724"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BD9D35E"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E8E74F8"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A2A344B"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0251828"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A1C9A8F"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6624C98"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7</w:t>
            </w:r>
          </w:p>
        </w:tc>
        <w:tc>
          <w:tcPr>
            <w:tcW w:w="85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4214B98"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C5DE108"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9</w:t>
            </w:r>
          </w:p>
        </w:tc>
      </w:tr>
      <w:tr w:rsidR="00D02D94" w:rsidRPr="00D02D94" w14:paraId="624695F2" w14:textId="77777777" w:rsidTr="00236080">
        <w:trPr>
          <w:trHeight w:val="485"/>
          <w:jc w:val="center"/>
        </w:trPr>
        <w:tc>
          <w:tcPr>
            <w:tcW w:w="5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49B8EC4E" w14:textId="77777777" w:rsidR="00184856" w:rsidRPr="00D02D94" w:rsidRDefault="00184856" w:rsidP="00AE6422">
            <w:pPr>
              <w:spacing w:beforeLines="0" w:before="0" w:afterLines="0" w:after="0" w:line="360" w:lineRule="auto"/>
              <w:ind w:right="49"/>
              <w:jc w:val="center"/>
              <w:rPr>
                <w:rFonts w:asciiTheme="majorHAnsi" w:hAnsiTheme="majorHAnsi" w:cstheme="majorHAnsi"/>
                <w:b/>
                <w:sz w:val="26"/>
                <w:szCs w:val="26"/>
              </w:rPr>
            </w:pPr>
            <w:r w:rsidRPr="00D02D94">
              <w:rPr>
                <w:rFonts w:asciiTheme="majorHAnsi" w:hAnsiTheme="majorHAnsi" w:cstheme="majorHAnsi"/>
                <w:b/>
                <w:sz w:val="26"/>
                <w:szCs w:val="26"/>
              </w:rPr>
              <w:t>RI</w:t>
            </w:r>
          </w:p>
        </w:tc>
        <w:tc>
          <w:tcPr>
            <w:tcW w:w="9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564E4666"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0.00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13EF9DA2"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0.00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A7F1CE0"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0.58</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2983B317"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0.90</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3C7A3A8B"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1.12</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3824C163"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1.24</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751BB31A"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1.3-2</w:t>
            </w:r>
          </w:p>
        </w:tc>
        <w:tc>
          <w:tcPr>
            <w:tcW w:w="8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42B2D8DE"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1.41</w:t>
            </w:r>
          </w:p>
        </w:tc>
        <w:tc>
          <w:tcPr>
            <w:tcW w:w="5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hideMark/>
          </w:tcPr>
          <w:p w14:paraId="62369031" w14:textId="77777777" w:rsidR="00184856" w:rsidRPr="00D02D94" w:rsidRDefault="00184856" w:rsidP="00AE6422">
            <w:pPr>
              <w:spacing w:beforeLines="0" w:before="0" w:afterLines="0" w:after="0" w:line="360" w:lineRule="auto"/>
              <w:ind w:right="49"/>
              <w:jc w:val="center"/>
              <w:rPr>
                <w:rFonts w:asciiTheme="majorHAnsi" w:hAnsiTheme="majorHAnsi" w:cstheme="majorHAnsi"/>
                <w:sz w:val="26"/>
                <w:szCs w:val="26"/>
              </w:rPr>
            </w:pPr>
            <w:r w:rsidRPr="00D02D94">
              <w:rPr>
                <w:rFonts w:asciiTheme="majorHAnsi" w:hAnsiTheme="majorHAnsi" w:cstheme="majorHAnsi"/>
                <w:sz w:val="26"/>
                <w:szCs w:val="26"/>
              </w:rPr>
              <w:t>1.45</w:t>
            </w:r>
          </w:p>
        </w:tc>
      </w:tr>
    </w:tbl>
    <w:p w14:paraId="07BB69DF" w14:textId="7D7F792C" w:rsidR="00296915" w:rsidRPr="00D02D94" w:rsidRDefault="00296915" w:rsidP="0053205F">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br w:type="page"/>
      </w:r>
    </w:p>
    <w:p w14:paraId="296EE07C" w14:textId="77777777" w:rsidR="008449A1" w:rsidRPr="00D02D94" w:rsidRDefault="008449A1" w:rsidP="0053205F">
      <w:pPr>
        <w:spacing w:beforeLines="0" w:before="0" w:afterLines="0" w:after="0" w:line="360" w:lineRule="auto"/>
        <w:rPr>
          <w:b/>
          <w:bCs/>
          <w:sz w:val="36"/>
          <w:szCs w:val="36"/>
        </w:rPr>
      </w:pPr>
    </w:p>
    <w:p w14:paraId="39063A01" w14:textId="26A1C682" w:rsidR="00A2220B" w:rsidRPr="00D02D94" w:rsidRDefault="00296915" w:rsidP="00BC4925">
      <w:pPr>
        <w:pStyle w:val="Heading1"/>
        <w:numPr>
          <w:ilvl w:val="0"/>
          <w:numId w:val="6"/>
        </w:numPr>
        <w:spacing w:beforeLines="0" w:before="0" w:afterLines="0" w:after="0" w:line="360" w:lineRule="auto"/>
        <w:ind w:right="49"/>
        <w:jc w:val="center"/>
        <w:rPr>
          <w:rFonts w:ascii="Times New Roman" w:eastAsia="Times New Roman" w:hAnsi="Times New Roman" w:cs="Times New Roman"/>
          <w:b/>
          <w:bCs/>
          <w:color w:val="auto"/>
          <w:sz w:val="36"/>
          <w:szCs w:val="36"/>
        </w:rPr>
      </w:pPr>
      <w:bookmarkStart w:id="68" w:name="_Toc133930429"/>
      <w:r w:rsidRPr="00D02D94">
        <w:rPr>
          <w:rFonts w:ascii="Times New Roman" w:eastAsia="Times New Roman" w:hAnsi="Times New Roman" w:cs="Times New Roman"/>
          <w:b/>
          <w:bCs/>
          <w:color w:val="auto"/>
          <w:sz w:val="36"/>
          <w:szCs w:val="36"/>
        </w:rPr>
        <w:t xml:space="preserve">CHAPTER </w:t>
      </w:r>
      <w:r w:rsidR="00CB7B30" w:rsidRPr="00D02D94">
        <w:rPr>
          <w:rFonts w:ascii="Times New Roman" w:eastAsia="Times New Roman" w:hAnsi="Times New Roman" w:cs="Times New Roman"/>
          <w:b/>
          <w:bCs/>
          <w:color w:val="auto"/>
          <w:sz w:val="36"/>
          <w:szCs w:val="36"/>
        </w:rPr>
        <w:t>IV</w:t>
      </w:r>
      <w:r w:rsidRPr="00D02D94">
        <w:rPr>
          <w:rFonts w:ascii="Times New Roman" w:eastAsia="Times New Roman" w:hAnsi="Times New Roman" w:cs="Times New Roman"/>
          <w:b/>
          <w:bCs/>
          <w:color w:val="auto"/>
          <w:sz w:val="36"/>
          <w:szCs w:val="36"/>
        </w:rPr>
        <w:t>: ANALYSIS OF RESEARCH RESULTS</w:t>
      </w:r>
      <w:bookmarkEnd w:id="68"/>
    </w:p>
    <w:p w14:paraId="5B3F6976" w14:textId="77777777" w:rsidR="008449A1" w:rsidRPr="00D02D94" w:rsidRDefault="008449A1" w:rsidP="0053205F">
      <w:pPr>
        <w:pStyle w:val="ListParagraph"/>
        <w:spacing w:beforeLines="0" w:before="0" w:afterLines="0" w:after="0" w:line="360" w:lineRule="auto"/>
        <w:ind w:right="40" w:firstLine="720"/>
        <w:contextualSpacing w:val="0"/>
        <w:jc w:val="both"/>
        <w:rPr>
          <w:rFonts w:asciiTheme="majorHAnsi" w:hAnsiTheme="majorHAnsi" w:cstheme="majorHAnsi"/>
          <w:i/>
          <w:iCs/>
          <w:sz w:val="26"/>
          <w:szCs w:val="26"/>
        </w:rPr>
      </w:pPr>
    </w:p>
    <w:p w14:paraId="32072DD5" w14:textId="77777777" w:rsidR="008449A1" w:rsidRPr="00D02D94" w:rsidRDefault="008449A1" w:rsidP="0053205F">
      <w:pPr>
        <w:pStyle w:val="ListParagraph"/>
        <w:spacing w:beforeLines="0" w:before="0" w:afterLines="0" w:after="0" w:line="360" w:lineRule="auto"/>
        <w:ind w:right="40" w:firstLine="720"/>
        <w:contextualSpacing w:val="0"/>
        <w:jc w:val="both"/>
        <w:rPr>
          <w:rFonts w:asciiTheme="majorHAnsi" w:hAnsiTheme="majorHAnsi" w:cstheme="majorHAnsi"/>
          <w:i/>
          <w:iCs/>
          <w:sz w:val="26"/>
          <w:szCs w:val="26"/>
        </w:rPr>
      </w:pPr>
    </w:p>
    <w:p w14:paraId="5D6F7627" w14:textId="6793F411" w:rsidR="00A2220B" w:rsidRPr="00D02D94" w:rsidRDefault="00A2220B" w:rsidP="0053205F">
      <w:pPr>
        <w:pStyle w:val="ListParagraph"/>
        <w:spacing w:beforeLines="0" w:before="0" w:afterLines="0" w:after="0" w:line="360" w:lineRule="auto"/>
        <w:ind w:right="40" w:firstLine="720"/>
        <w:contextualSpacing w:val="0"/>
        <w:jc w:val="both"/>
        <w:rPr>
          <w:rFonts w:asciiTheme="majorHAnsi" w:hAnsiTheme="majorHAnsi" w:cstheme="majorHAnsi"/>
          <w:i/>
          <w:iCs/>
          <w:sz w:val="26"/>
          <w:szCs w:val="26"/>
        </w:rPr>
      </w:pPr>
      <w:r w:rsidRPr="00D02D94">
        <w:rPr>
          <w:rFonts w:asciiTheme="majorHAnsi" w:hAnsiTheme="majorHAnsi" w:cstheme="majorHAnsi"/>
          <w:i/>
          <w:iCs/>
          <w:sz w:val="26"/>
          <w:szCs w:val="26"/>
        </w:rPr>
        <w:t>In this chapter, our thesis group implements several quantitative data analysis techniques that better understand the demographic characteristics of the respondents and their agreement or disagreement with each of the respondents' statements. The quantitative impact of each key factor on the choice of a package logistics service will be assessed in detail, and then the most crucial factor will be highlighted.</w:t>
      </w:r>
    </w:p>
    <w:p w14:paraId="7AA9819D" w14:textId="77777777" w:rsidR="00A2220B" w:rsidRPr="00D02D94" w:rsidRDefault="00A2220B" w:rsidP="0053205F">
      <w:pPr>
        <w:pStyle w:val="ListParagraph"/>
        <w:spacing w:beforeLines="0" w:before="0" w:afterLines="0" w:after="0" w:line="360" w:lineRule="auto"/>
        <w:contextualSpacing w:val="0"/>
        <w:rPr>
          <w:rFonts w:asciiTheme="majorHAnsi" w:hAnsiTheme="majorHAnsi" w:cstheme="majorHAnsi"/>
          <w:sz w:val="26"/>
          <w:szCs w:val="26"/>
        </w:rPr>
      </w:pPr>
    </w:p>
    <w:p w14:paraId="4F331B01" w14:textId="77777777" w:rsidR="00AA010B" w:rsidRPr="00D02D94" w:rsidRDefault="00AA010B" w:rsidP="00BC4925">
      <w:pPr>
        <w:pStyle w:val="ListParagraph"/>
        <w:numPr>
          <w:ilvl w:val="0"/>
          <w:numId w:val="6"/>
        </w:numPr>
        <w:spacing w:beforeLines="0" w:before="0" w:afterLines="0" w:after="0" w:line="360" w:lineRule="auto"/>
        <w:ind w:right="49"/>
        <w:contextualSpacing w:val="0"/>
        <w:jc w:val="both"/>
        <w:outlineLvl w:val="1"/>
        <w:rPr>
          <w:rFonts w:asciiTheme="majorHAnsi" w:hAnsiTheme="majorHAnsi" w:cstheme="majorHAnsi"/>
          <w:b/>
          <w:bCs/>
          <w:vanish/>
          <w:sz w:val="26"/>
          <w:szCs w:val="26"/>
        </w:rPr>
      </w:pPr>
      <w:bookmarkStart w:id="69" w:name="_Toc132346598"/>
      <w:bookmarkStart w:id="70" w:name="_Toc132375564"/>
      <w:bookmarkStart w:id="71" w:name="_Toc132377394"/>
      <w:bookmarkStart w:id="72" w:name="_Toc133877662"/>
      <w:bookmarkStart w:id="73" w:name="_Toc133877734"/>
      <w:bookmarkStart w:id="74" w:name="_Toc133930430"/>
      <w:bookmarkEnd w:id="69"/>
      <w:bookmarkEnd w:id="70"/>
      <w:bookmarkEnd w:id="71"/>
      <w:bookmarkEnd w:id="72"/>
      <w:bookmarkEnd w:id="73"/>
      <w:bookmarkEnd w:id="74"/>
    </w:p>
    <w:p w14:paraId="6DF9373F" w14:textId="77777777" w:rsidR="00AA010B" w:rsidRPr="00D02D94" w:rsidRDefault="00AA010B" w:rsidP="00BC4925">
      <w:pPr>
        <w:pStyle w:val="ListParagraph"/>
        <w:numPr>
          <w:ilvl w:val="0"/>
          <w:numId w:val="6"/>
        </w:numPr>
        <w:spacing w:beforeLines="0" w:before="0" w:afterLines="0" w:after="0" w:line="360" w:lineRule="auto"/>
        <w:ind w:right="49"/>
        <w:contextualSpacing w:val="0"/>
        <w:jc w:val="both"/>
        <w:outlineLvl w:val="1"/>
        <w:rPr>
          <w:rFonts w:asciiTheme="majorHAnsi" w:hAnsiTheme="majorHAnsi" w:cstheme="majorHAnsi"/>
          <w:b/>
          <w:bCs/>
          <w:vanish/>
          <w:sz w:val="26"/>
          <w:szCs w:val="26"/>
        </w:rPr>
      </w:pPr>
      <w:bookmarkStart w:id="75" w:name="_Toc132346599"/>
      <w:bookmarkStart w:id="76" w:name="_Toc132375565"/>
      <w:bookmarkStart w:id="77" w:name="_Toc132377395"/>
      <w:bookmarkStart w:id="78" w:name="_Toc133877663"/>
      <w:bookmarkStart w:id="79" w:name="_Toc133877735"/>
      <w:bookmarkStart w:id="80" w:name="_Toc133930431"/>
      <w:bookmarkEnd w:id="75"/>
      <w:bookmarkEnd w:id="76"/>
      <w:bookmarkEnd w:id="77"/>
      <w:bookmarkEnd w:id="78"/>
      <w:bookmarkEnd w:id="79"/>
      <w:bookmarkEnd w:id="80"/>
    </w:p>
    <w:p w14:paraId="25198D8E" w14:textId="77777777" w:rsidR="00AA010B" w:rsidRPr="00D02D94" w:rsidRDefault="00AA010B" w:rsidP="00BC4925">
      <w:pPr>
        <w:pStyle w:val="ListParagraph"/>
        <w:numPr>
          <w:ilvl w:val="0"/>
          <w:numId w:val="6"/>
        </w:numPr>
        <w:spacing w:beforeLines="0" w:before="0" w:afterLines="0" w:after="0" w:line="360" w:lineRule="auto"/>
        <w:ind w:right="49"/>
        <w:contextualSpacing w:val="0"/>
        <w:jc w:val="both"/>
        <w:outlineLvl w:val="1"/>
        <w:rPr>
          <w:rFonts w:asciiTheme="majorHAnsi" w:hAnsiTheme="majorHAnsi" w:cstheme="majorHAnsi"/>
          <w:b/>
          <w:bCs/>
          <w:vanish/>
          <w:sz w:val="26"/>
          <w:szCs w:val="26"/>
        </w:rPr>
      </w:pPr>
      <w:bookmarkStart w:id="81" w:name="_Toc132346600"/>
      <w:bookmarkStart w:id="82" w:name="_Toc132375566"/>
      <w:bookmarkStart w:id="83" w:name="_Toc132377396"/>
      <w:bookmarkStart w:id="84" w:name="_Toc133877664"/>
      <w:bookmarkStart w:id="85" w:name="_Toc133877736"/>
      <w:bookmarkStart w:id="86" w:name="_Toc133930432"/>
      <w:bookmarkEnd w:id="81"/>
      <w:bookmarkEnd w:id="82"/>
      <w:bookmarkEnd w:id="83"/>
      <w:bookmarkEnd w:id="84"/>
      <w:bookmarkEnd w:id="85"/>
      <w:bookmarkEnd w:id="86"/>
    </w:p>
    <w:p w14:paraId="521899EE" w14:textId="0A1E8B6F" w:rsidR="00B14AB0" w:rsidRDefault="00B14AB0" w:rsidP="00BC4925">
      <w:pPr>
        <w:pStyle w:val="ListParagraph"/>
        <w:numPr>
          <w:ilvl w:val="1"/>
          <w:numId w:val="70"/>
        </w:numPr>
        <w:spacing w:beforeLines="0" w:before="0" w:afterLines="0" w:after="0" w:line="360" w:lineRule="auto"/>
        <w:ind w:right="49"/>
        <w:jc w:val="both"/>
        <w:outlineLvl w:val="1"/>
        <w:rPr>
          <w:rFonts w:asciiTheme="majorHAnsi" w:hAnsiTheme="majorHAnsi" w:cstheme="majorHAnsi"/>
          <w:b/>
          <w:bCs/>
          <w:sz w:val="26"/>
          <w:szCs w:val="26"/>
        </w:rPr>
      </w:pPr>
      <w:r>
        <w:rPr>
          <w:rFonts w:asciiTheme="majorHAnsi" w:hAnsiTheme="majorHAnsi" w:cstheme="majorHAnsi"/>
          <w:b/>
          <w:bCs/>
          <w:sz w:val="26"/>
          <w:szCs w:val="26"/>
        </w:rPr>
        <w:t xml:space="preserve"> </w:t>
      </w:r>
      <w:bookmarkStart w:id="87" w:name="_Toc133930433"/>
      <w:r w:rsidR="003C1EFC" w:rsidRPr="00B14AB0">
        <w:rPr>
          <w:rFonts w:asciiTheme="majorHAnsi" w:hAnsiTheme="majorHAnsi" w:cstheme="majorHAnsi"/>
          <w:b/>
          <w:bCs/>
          <w:sz w:val="26"/>
          <w:szCs w:val="26"/>
        </w:rPr>
        <w:t>Research sample information</w:t>
      </w:r>
      <w:bookmarkEnd w:id="87"/>
    </w:p>
    <w:p w14:paraId="674047F6" w14:textId="2992543E" w:rsidR="009A2FA4" w:rsidRDefault="00B14AB0" w:rsidP="00B14AB0">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research sample information was collected from January 2023 to March 2023. Through </w:t>
      </w:r>
      <w:r w:rsidRPr="00D02D94">
        <w:rPr>
          <w:rFonts w:asciiTheme="majorHAnsi" w:eastAsiaTheme="minorHAnsi" w:hAnsiTheme="majorHAnsi" w:cstheme="majorHAnsi"/>
          <w:sz w:val="26"/>
          <w:szCs w:val="26"/>
        </w:rPr>
        <w:t>direct</w:t>
      </w:r>
      <w:r w:rsidRPr="00D02D94">
        <w:rPr>
          <w:rFonts w:asciiTheme="majorHAnsi" w:hAnsiTheme="majorHAnsi" w:cstheme="majorHAnsi"/>
          <w:sz w:val="26"/>
          <w:szCs w:val="26"/>
        </w:rPr>
        <w:t xml:space="preserve"> interviews with survey respondents who are Logistics service providers who are working in the field of logistics, students, undergraduate students in Logistics field, fruit distributors in Can Tho, fruit wholesalers/retailers in Can Tho. Sampling scope in industrial zones in Mekong Delta and wholesale markets in Can Tho city 300 survey samples were sent out to the subjects in the range mentioned above. In which, 250 samples were collected, then screened and kept 200 survey samples for research.</w:t>
      </w:r>
      <w:r w:rsidRPr="00D02D94">
        <w:rPr>
          <w:rFonts w:asciiTheme="majorHAnsi" w:hAnsiTheme="majorHAnsi" w:cstheme="majorHAnsi"/>
          <w:sz w:val="26"/>
          <w:szCs w:val="26"/>
          <w:lang w:val="en-US"/>
        </w:rPr>
        <w:t xml:space="preserve"> The parameters of the Education be showed in table 4.1</w:t>
      </w:r>
      <w:r>
        <w:rPr>
          <w:rFonts w:asciiTheme="majorHAnsi" w:hAnsiTheme="majorHAnsi" w:cstheme="majorHAnsi"/>
          <w:sz w:val="26"/>
          <w:szCs w:val="26"/>
        </w:rPr>
        <w:t xml:space="preserve">. </w:t>
      </w:r>
    </w:p>
    <w:p w14:paraId="6DB69D6C" w14:textId="77777777" w:rsidR="009A2FA4" w:rsidRDefault="009A2FA4">
      <w:pPr>
        <w:spacing w:before="288" w:after="288"/>
        <w:rPr>
          <w:rFonts w:asciiTheme="majorHAnsi" w:hAnsiTheme="majorHAnsi" w:cstheme="majorHAnsi"/>
          <w:sz w:val="26"/>
          <w:szCs w:val="26"/>
        </w:rPr>
      </w:pPr>
      <w:r>
        <w:rPr>
          <w:rFonts w:asciiTheme="majorHAnsi" w:hAnsiTheme="majorHAnsi" w:cstheme="majorHAnsi"/>
          <w:sz w:val="26"/>
          <w:szCs w:val="26"/>
        </w:rPr>
        <w:br w:type="page"/>
      </w:r>
    </w:p>
    <w:p w14:paraId="04E03D0A" w14:textId="77777777" w:rsidR="00B14AB0" w:rsidRPr="00B14AB0" w:rsidRDefault="00B14AB0" w:rsidP="00B14AB0">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p>
    <w:p w14:paraId="281585F5" w14:textId="020E7DA5" w:rsidR="00B14AB0" w:rsidRPr="00B14AB0" w:rsidRDefault="00B14AB0" w:rsidP="00B14AB0">
      <w:pPr>
        <w:pStyle w:val="Caption"/>
        <w:spacing w:before="288" w:after="288"/>
        <w:jc w:val="center"/>
        <w:rPr>
          <w:rFonts w:asciiTheme="majorHAnsi" w:hAnsiTheme="majorHAnsi" w:cstheme="majorHAnsi"/>
          <w:b/>
          <w:bCs/>
          <w:i w:val="0"/>
          <w:iCs w:val="0"/>
          <w:color w:val="000000" w:themeColor="text1"/>
          <w:sz w:val="26"/>
          <w:szCs w:val="26"/>
        </w:rPr>
      </w:pPr>
      <w:bookmarkStart w:id="88" w:name="_Toc133930455"/>
      <w:r w:rsidRPr="00B14AB0">
        <w:rPr>
          <w:b/>
          <w:bCs/>
          <w:i w:val="0"/>
          <w:iCs w:val="0"/>
          <w:color w:val="000000" w:themeColor="text1"/>
          <w:sz w:val="26"/>
          <w:szCs w:val="26"/>
        </w:rPr>
        <w:t xml:space="preserve">Table </w:t>
      </w:r>
      <w:r w:rsidR="00012C4C">
        <w:rPr>
          <w:b/>
          <w:bCs/>
          <w:i w:val="0"/>
          <w:iCs w:val="0"/>
          <w:color w:val="000000" w:themeColor="text1"/>
          <w:sz w:val="26"/>
          <w:szCs w:val="26"/>
        </w:rPr>
        <w:fldChar w:fldCharType="begin"/>
      </w:r>
      <w:r w:rsidR="00012C4C">
        <w:rPr>
          <w:b/>
          <w:bCs/>
          <w:i w:val="0"/>
          <w:iCs w:val="0"/>
          <w:color w:val="000000" w:themeColor="text1"/>
          <w:sz w:val="26"/>
          <w:szCs w:val="26"/>
        </w:rPr>
        <w:instrText xml:space="preserve"> STYLEREF 1 \s </w:instrText>
      </w:r>
      <w:r w:rsidR="00012C4C">
        <w:rPr>
          <w:b/>
          <w:bCs/>
          <w:i w:val="0"/>
          <w:iCs w:val="0"/>
          <w:color w:val="000000" w:themeColor="text1"/>
          <w:sz w:val="26"/>
          <w:szCs w:val="26"/>
        </w:rPr>
        <w:fldChar w:fldCharType="separate"/>
      </w:r>
      <w:r w:rsidR="00012C4C">
        <w:rPr>
          <w:b/>
          <w:bCs/>
          <w:i w:val="0"/>
          <w:iCs w:val="0"/>
          <w:noProof/>
          <w:color w:val="000000" w:themeColor="text1"/>
          <w:sz w:val="26"/>
          <w:szCs w:val="26"/>
        </w:rPr>
        <w:t>4</w:t>
      </w:r>
      <w:r w:rsidR="00012C4C">
        <w:rPr>
          <w:b/>
          <w:bCs/>
          <w:i w:val="0"/>
          <w:iCs w:val="0"/>
          <w:color w:val="000000" w:themeColor="text1"/>
          <w:sz w:val="26"/>
          <w:szCs w:val="26"/>
        </w:rPr>
        <w:fldChar w:fldCharType="end"/>
      </w:r>
      <w:r w:rsidR="00012C4C">
        <w:rPr>
          <w:b/>
          <w:bCs/>
          <w:i w:val="0"/>
          <w:iCs w:val="0"/>
          <w:color w:val="000000" w:themeColor="text1"/>
          <w:sz w:val="26"/>
          <w:szCs w:val="26"/>
        </w:rPr>
        <w:t>.</w:t>
      </w:r>
      <w:r w:rsidR="00012C4C">
        <w:rPr>
          <w:b/>
          <w:bCs/>
          <w:i w:val="0"/>
          <w:iCs w:val="0"/>
          <w:color w:val="000000" w:themeColor="text1"/>
          <w:sz w:val="26"/>
          <w:szCs w:val="26"/>
        </w:rPr>
        <w:fldChar w:fldCharType="begin"/>
      </w:r>
      <w:r w:rsidR="00012C4C">
        <w:rPr>
          <w:b/>
          <w:bCs/>
          <w:i w:val="0"/>
          <w:iCs w:val="0"/>
          <w:color w:val="000000" w:themeColor="text1"/>
          <w:sz w:val="26"/>
          <w:szCs w:val="26"/>
        </w:rPr>
        <w:instrText xml:space="preserve"> SEQ Table \* ARABIC \s 1 </w:instrText>
      </w:r>
      <w:r w:rsidR="00012C4C">
        <w:rPr>
          <w:b/>
          <w:bCs/>
          <w:i w:val="0"/>
          <w:iCs w:val="0"/>
          <w:color w:val="000000" w:themeColor="text1"/>
          <w:sz w:val="26"/>
          <w:szCs w:val="26"/>
        </w:rPr>
        <w:fldChar w:fldCharType="separate"/>
      </w:r>
      <w:r w:rsidR="00012C4C">
        <w:rPr>
          <w:b/>
          <w:bCs/>
          <w:i w:val="0"/>
          <w:iCs w:val="0"/>
          <w:noProof/>
          <w:color w:val="000000" w:themeColor="text1"/>
          <w:sz w:val="26"/>
          <w:szCs w:val="26"/>
        </w:rPr>
        <w:t>1</w:t>
      </w:r>
      <w:r w:rsidR="00012C4C">
        <w:rPr>
          <w:b/>
          <w:bCs/>
          <w:i w:val="0"/>
          <w:iCs w:val="0"/>
          <w:color w:val="000000" w:themeColor="text1"/>
          <w:sz w:val="26"/>
          <w:szCs w:val="26"/>
        </w:rPr>
        <w:fldChar w:fldCharType="end"/>
      </w:r>
      <w:r w:rsidRPr="00B14AB0">
        <w:rPr>
          <w:b/>
          <w:bCs/>
          <w:i w:val="0"/>
          <w:iCs w:val="0"/>
          <w:color w:val="000000" w:themeColor="text1"/>
          <w:sz w:val="26"/>
          <w:szCs w:val="26"/>
        </w:rPr>
        <w:t xml:space="preserve"> Research sample information</w:t>
      </w:r>
      <w:bookmarkEnd w:id="88"/>
    </w:p>
    <w:tbl>
      <w:tblPr>
        <w:tblW w:w="8515"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11"/>
        <w:gridCol w:w="2268"/>
        <w:gridCol w:w="2136"/>
      </w:tblGrid>
      <w:tr w:rsidR="00B14AB0" w:rsidRPr="00D02D94" w14:paraId="69DC643B" w14:textId="77777777" w:rsidTr="00B14AB0">
        <w:trPr>
          <w:trHeight w:val="19"/>
        </w:trPr>
        <w:tc>
          <w:tcPr>
            <w:tcW w:w="8515" w:type="dxa"/>
            <w:gridSpan w:val="3"/>
            <w:tcMar>
              <w:top w:w="100" w:type="dxa"/>
              <w:left w:w="100" w:type="dxa"/>
              <w:bottom w:w="100" w:type="dxa"/>
              <w:right w:w="100" w:type="dxa"/>
            </w:tcMar>
            <w:hideMark/>
          </w:tcPr>
          <w:p w14:paraId="5CC0C1EC" w14:textId="77777777" w:rsidR="00B14AB0" w:rsidRPr="00D02D94" w:rsidRDefault="00B14AB0" w:rsidP="00C806A6">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b/>
                <w:bCs/>
                <w:sz w:val="26"/>
                <w:szCs w:val="26"/>
              </w:rPr>
              <w:t>Information </w:t>
            </w:r>
          </w:p>
        </w:tc>
      </w:tr>
      <w:tr w:rsidR="00B14AB0" w:rsidRPr="00D02D94" w14:paraId="406C53D4" w14:textId="77777777" w:rsidTr="00B14AB0">
        <w:tc>
          <w:tcPr>
            <w:tcW w:w="4111" w:type="dxa"/>
            <w:tcMar>
              <w:top w:w="100" w:type="dxa"/>
              <w:left w:w="100" w:type="dxa"/>
              <w:bottom w:w="100" w:type="dxa"/>
              <w:right w:w="100" w:type="dxa"/>
            </w:tcMar>
            <w:hideMark/>
          </w:tcPr>
          <w:p w14:paraId="46FE220C" w14:textId="77777777" w:rsidR="00B14AB0" w:rsidRPr="00D02D94" w:rsidRDefault="00B14AB0" w:rsidP="00C806A6">
            <w:pPr>
              <w:spacing w:beforeLines="0" w:before="0" w:afterLines="0" w:after="0" w:line="360" w:lineRule="auto"/>
              <w:ind w:left="567" w:right="49"/>
              <w:jc w:val="both"/>
              <w:rPr>
                <w:rFonts w:asciiTheme="majorHAnsi" w:hAnsiTheme="majorHAnsi" w:cstheme="majorHAnsi"/>
                <w:sz w:val="26"/>
                <w:szCs w:val="26"/>
              </w:rPr>
            </w:pPr>
          </w:p>
        </w:tc>
        <w:tc>
          <w:tcPr>
            <w:tcW w:w="2268" w:type="dxa"/>
            <w:tcMar>
              <w:top w:w="100" w:type="dxa"/>
              <w:left w:w="100" w:type="dxa"/>
              <w:bottom w:w="100" w:type="dxa"/>
              <w:right w:w="100" w:type="dxa"/>
            </w:tcMar>
            <w:hideMark/>
          </w:tcPr>
          <w:p w14:paraId="1E6CEE71" w14:textId="77777777" w:rsidR="00B14AB0" w:rsidRPr="00D02D94" w:rsidRDefault="00B14AB0" w:rsidP="00C806A6">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b/>
                <w:bCs/>
                <w:sz w:val="26"/>
                <w:szCs w:val="26"/>
              </w:rPr>
              <w:t>Quantity </w:t>
            </w:r>
          </w:p>
        </w:tc>
        <w:tc>
          <w:tcPr>
            <w:tcW w:w="2136" w:type="dxa"/>
            <w:tcMar>
              <w:top w:w="100" w:type="dxa"/>
              <w:left w:w="100" w:type="dxa"/>
              <w:bottom w:w="100" w:type="dxa"/>
              <w:right w:w="100" w:type="dxa"/>
            </w:tcMar>
            <w:hideMark/>
          </w:tcPr>
          <w:p w14:paraId="540434D9" w14:textId="77777777" w:rsidR="00B14AB0" w:rsidRPr="00D02D94" w:rsidRDefault="00B14AB0" w:rsidP="00C806A6">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b/>
                <w:bCs/>
                <w:sz w:val="26"/>
                <w:szCs w:val="26"/>
              </w:rPr>
              <w:t>Ratio % </w:t>
            </w:r>
          </w:p>
        </w:tc>
      </w:tr>
      <w:tr w:rsidR="00B14AB0" w:rsidRPr="00D02D94" w14:paraId="00EA98A0" w14:textId="77777777" w:rsidTr="00B14AB0">
        <w:tc>
          <w:tcPr>
            <w:tcW w:w="4111" w:type="dxa"/>
            <w:tcMar>
              <w:top w:w="100" w:type="dxa"/>
              <w:left w:w="100" w:type="dxa"/>
              <w:bottom w:w="100" w:type="dxa"/>
              <w:right w:w="100" w:type="dxa"/>
            </w:tcMar>
            <w:hideMark/>
          </w:tcPr>
          <w:p w14:paraId="16D8D48B" w14:textId="77777777" w:rsidR="00B14AB0" w:rsidRPr="00D02D94" w:rsidRDefault="00B14AB0" w:rsidP="00C806A6">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b/>
                <w:bCs/>
                <w:sz w:val="26"/>
                <w:szCs w:val="26"/>
              </w:rPr>
              <w:t>Total sample  </w:t>
            </w:r>
          </w:p>
        </w:tc>
        <w:tc>
          <w:tcPr>
            <w:tcW w:w="2268" w:type="dxa"/>
            <w:tcMar>
              <w:top w:w="100" w:type="dxa"/>
              <w:left w:w="100" w:type="dxa"/>
              <w:bottom w:w="100" w:type="dxa"/>
              <w:right w:w="100" w:type="dxa"/>
            </w:tcMar>
            <w:hideMark/>
          </w:tcPr>
          <w:p w14:paraId="175E9AE3" w14:textId="77777777" w:rsidR="00B14AB0" w:rsidRPr="00D02D94" w:rsidRDefault="00B14AB0" w:rsidP="00C806A6">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b/>
                <w:bCs/>
                <w:sz w:val="26"/>
                <w:szCs w:val="26"/>
              </w:rPr>
              <w:t>200</w:t>
            </w:r>
          </w:p>
        </w:tc>
        <w:tc>
          <w:tcPr>
            <w:tcW w:w="2136" w:type="dxa"/>
            <w:tcMar>
              <w:top w:w="100" w:type="dxa"/>
              <w:left w:w="100" w:type="dxa"/>
              <w:bottom w:w="100" w:type="dxa"/>
              <w:right w:w="100" w:type="dxa"/>
            </w:tcMar>
            <w:hideMark/>
          </w:tcPr>
          <w:p w14:paraId="2368A765" w14:textId="77777777" w:rsidR="00B14AB0" w:rsidRPr="00D02D94" w:rsidRDefault="00B14AB0" w:rsidP="00C806A6">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b/>
                <w:bCs/>
                <w:sz w:val="26"/>
                <w:szCs w:val="26"/>
              </w:rPr>
              <w:t>100%</w:t>
            </w:r>
          </w:p>
        </w:tc>
      </w:tr>
      <w:tr w:rsidR="00B14AB0" w:rsidRPr="00D02D94" w14:paraId="18FF2E84" w14:textId="77777777" w:rsidTr="00B14AB0">
        <w:tc>
          <w:tcPr>
            <w:tcW w:w="4111" w:type="dxa"/>
            <w:tcMar>
              <w:top w:w="100" w:type="dxa"/>
              <w:left w:w="100" w:type="dxa"/>
              <w:bottom w:w="100" w:type="dxa"/>
              <w:right w:w="100" w:type="dxa"/>
            </w:tcMar>
            <w:hideMark/>
          </w:tcPr>
          <w:p w14:paraId="42EDD7D0" w14:textId="77777777" w:rsidR="00B14AB0" w:rsidRPr="00D02D94" w:rsidRDefault="00B14AB0" w:rsidP="00BC4925">
            <w:pPr>
              <w:numPr>
                <w:ilvl w:val="0"/>
                <w:numId w:val="8"/>
              </w:numPr>
              <w:spacing w:beforeLines="0" w:before="0" w:afterLines="0" w:after="0" w:line="360" w:lineRule="auto"/>
              <w:ind w:left="567" w:right="49"/>
              <w:jc w:val="both"/>
              <w:textAlignment w:val="baseline"/>
              <w:rPr>
                <w:rFonts w:asciiTheme="majorHAnsi" w:hAnsiTheme="majorHAnsi" w:cstheme="majorHAnsi"/>
                <w:b/>
                <w:bCs/>
                <w:sz w:val="26"/>
                <w:szCs w:val="26"/>
              </w:rPr>
            </w:pPr>
            <w:r w:rsidRPr="00D02D94">
              <w:rPr>
                <w:rFonts w:asciiTheme="majorHAnsi" w:hAnsiTheme="majorHAnsi" w:cstheme="majorHAnsi"/>
                <w:b/>
                <w:bCs/>
                <w:sz w:val="26"/>
                <w:szCs w:val="26"/>
              </w:rPr>
              <w:t>Education</w:t>
            </w:r>
          </w:p>
        </w:tc>
        <w:tc>
          <w:tcPr>
            <w:tcW w:w="2268" w:type="dxa"/>
            <w:tcMar>
              <w:top w:w="100" w:type="dxa"/>
              <w:left w:w="100" w:type="dxa"/>
              <w:bottom w:w="100" w:type="dxa"/>
              <w:right w:w="100" w:type="dxa"/>
            </w:tcMar>
            <w:hideMark/>
          </w:tcPr>
          <w:p w14:paraId="397D2E6A" w14:textId="77777777" w:rsidR="00B14AB0" w:rsidRPr="00D02D94" w:rsidRDefault="00B14AB0" w:rsidP="00C806A6">
            <w:pPr>
              <w:spacing w:beforeLines="0" w:before="0" w:afterLines="0" w:after="0" w:line="360" w:lineRule="auto"/>
              <w:ind w:left="207" w:right="49"/>
              <w:jc w:val="both"/>
              <w:rPr>
                <w:rFonts w:asciiTheme="majorHAnsi" w:hAnsiTheme="majorHAnsi" w:cstheme="majorHAnsi"/>
                <w:sz w:val="26"/>
                <w:szCs w:val="26"/>
              </w:rPr>
            </w:pPr>
            <w:r w:rsidRPr="00D02D94">
              <w:rPr>
                <w:rFonts w:asciiTheme="majorHAnsi" w:hAnsiTheme="majorHAnsi" w:cstheme="majorHAnsi"/>
                <w:b/>
                <w:bCs/>
                <w:sz w:val="26"/>
                <w:szCs w:val="26"/>
              </w:rPr>
              <w:t>200</w:t>
            </w:r>
          </w:p>
        </w:tc>
        <w:tc>
          <w:tcPr>
            <w:tcW w:w="2136" w:type="dxa"/>
            <w:tcMar>
              <w:top w:w="100" w:type="dxa"/>
              <w:left w:w="100" w:type="dxa"/>
              <w:bottom w:w="100" w:type="dxa"/>
              <w:right w:w="100" w:type="dxa"/>
            </w:tcMar>
            <w:hideMark/>
          </w:tcPr>
          <w:p w14:paraId="126A745F" w14:textId="77777777" w:rsidR="00B14AB0" w:rsidRPr="00D02D94" w:rsidRDefault="00B14AB0" w:rsidP="00C806A6">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b/>
                <w:bCs/>
                <w:sz w:val="26"/>
                <w:szCs w:val="26"/>
              </w:rPr>
              <w:t>100%</w:t>
            </w:r>
          </w:p>
        </w:tc>
      </w:tr>
      <w:tr w:rsidR="00B14AB0" w:rsidRPr="00D02D94" w14:paraId="0A283BE0" w14:textId="77777777" w:rsidTr="00B14AB0">
        <w:tc>
          <w:tcPr>
            <w:tcW w:w="4111" w:type="dxa"/>
            <w:tcMar>
              <w:top w:w="100" w:type="dxa"/>
              <w:left w:w="100" w:type="dxa"/>
              <w:bottom w:w="100" w:type="dxa"/>
              <w:right w:w="100" w:type="dxa"/>
            </w:tcMar>
            <w:hideMark/>
          </w:tcPr>
          <w:p w14:paraId="10A834CE" w14:textId="77777777" w:rsidR="00B14AB0" w:rsidRPr="00D02D94" w:rsidRDefault="00B14AB0" w:rsidP="00BC4925">
            <w:pPr>
              <w:numPr>
                <w:ilvl w:val="0"/>
                <w:numId w:val="9"/>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High school  </w:t>
            </w:r>
          </w:p>
        </w:tc>
        <w:tc>
          <w:tcPr>
            <w:tcW w:w="2268" w:type="dxa"/>
            <w:tcMar>
              <w:top w:w="100" w:type="dxa"/>
              <w:left w:w="100" w:type="dxa"/>
              <w:bottom w:w="100" w:type="dxa"/>
              <w:right w:w="100" w:type="dxa"/>
            </w:tcMar>
            <w:hideMark/>
          </w:tcPr>
          <w:p w14:paraId="1FFE74D1" w14:textId="77777777" w:rsidR="00B14AB0" w:rsidRPr="00D02D94" w:rsidRDefault="00B14AB0" w:rsidP="00C806A6">
            <w:pPr>
              <w:spacing w:beforeLines="0" w:before="0" w:afterLines="0" w:after="0" w:line="360" w:lineRule="auto"/>
              <w:ind w:left="207" w:right="49"/>
              <w:jc w:val="both"/>
              <w:rPr>
                <w:rFonts w:asciiTheme="majorHAnsi" w:hAnsiTheme="majorHAnsi" w:cstheme="majorHAnsi"/>
                <w:sz w:val="26"/>
                <w:szCs w:val="26"/>
              </w:rPr>
            </w:pPr>
            <w:r w:rsidRPr="00D02D94">
              <w:rPr>
                <w:rFonts w:asciiTheme="majorHAnsi" w:hAnsiTheme="majorHAnsi" w:cstheme="majorHAnsi"/>
                <w:sz w:val="26"/>
                <w:szCs w:val="26"/>
              </w:rPr>
              <w:t>18 </w:t>
            </w:r>
          </w:p>
        </w:tc>
        <w:tc>
          <w:tcPr>
            <w:tcW w:w="2136" w:type="dxa"/>
            <w:tcMar>
              <w:top w:w="100" w:type="dxa"/>
              <w:left w:w="100" w:type="dxa"/>
              <w:bottom w:w="100" w:type="dxa"/>
              <w:right w:w="100" w:type="dxa"/>
            </w:tcMar>
            <w:hideMark/>
          </w:tcPr>
          <w:p w14:paraId="7FD42F51" w14:textId="77777777" w:rsidR="00B14AB0" w:rsidRPr="00D02D94" w:rsidRDefault="00B14AB0" w:rsidP="00C806A6">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9%</w:t>
            </w:r>
          </w:p>
        </w:tc>
      </w:tr>
      <w:tr w:rsidR="00B14AB0" w:rsidRPr="00D02D94" w14:paraId="290AE32C" w14:textId="77777777" w:rsidTr="00B14AB0">
        <w:tc>
          <w:tcPr>
            <w:tcW w:w="4111" w:type="dxa"/>
            <w:tcMar>
              <w:top w:w="100" w:type="dxa"/>
              <w:left w:w="100" w:type="dxa"/>
              <w:bottom w:w="100" w:type="dxa"/>
              <w:right w:w="100" w:type="dxa"/>
            </w:tcMar>
            <w:hideMark/>
          </w:tcPr>
          <w:p w14:paraId="448DC72F" w14:textId="77777777" w:rsidR="00B14AB0" w:rsidRPr="00D02D94" w:rsidRDefault="00B14AB0" w:rsidP="00BC4925">
            <w:pPr>
              <w:numPr>
                <w:ilvl w:val="0"/>
                <w:numId w:val="10"/>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Intermediate</w:t>
            </w:r>
          </w:p>
        </w:tc>
        <w:tc>
          <w:tcPr>
            <w:tcW w:w="2268" w:type="dxa"/>
            <w:tcMar>
              <w:top w:w="100" w:type="dxa"/>
              <w:left w:w="100" w:type="dxa"/>
              <w:bottom w:w="100" w:type="dxa"/>
              <w:right w:w="100" w:type="dxa"/>
            </w:tcMar>
            <w:hideMark/>
          </w:tcPr>
          <w:p w14:paraId="0E1F2281" w14:textId="77777777" w:rsidR="00B14AB0" w:rsidRPr="00D02D94" w:rsidRDefault="00B14AB0" w:rsidP="00C806A6">
            <w:pPr>
              <w:spacing w:beforeLines="0" w:before="0" w:afterLines="0" w:after="0" w:line="360" w:lineRule="auto"/>
              <w:ind w:left="207" w:right="49"/>
              <w:jc w:val="both"/>
              <w:rPr>
                <w:rFonts w:asciiTheme="majorHAnsi" w:hAnsiTheme="majorHAnsi" w:cstheme="majorHAnsi"/>
                <w:sz w:val="26"/>
                <w:szCs w:val="26"/>
              </w:rPr>
            </w:pPr>
            <w:r w:rsidRPr="00D02D94">
              <w:rPr>
                <w:rFonts w:asciiTheme="majorHAnsi" w:hAnsiTheme="majorHAnsi" w:cstheme="majorHAnsi"/>
                <w:sz w:val="26"/>
                <w:szCs w:val="26"/>
              </w:rPr>
              <w:t>3</w:t>
            </w:r>
          </w:p>
        </w:tc>
        <w:tc>
          <w:tcPr>
            <w:tcW w:w="2136" w:type="dxa"/>
            <w:tcMar>
              <w:top w:w="100" w:type="dxa"/>
              <w:left w:w="100" w:type="dxa"/>
              <w:bottom w:w="100" w:type="dxa"/>
              <w:right w:w="100" w:type="dxa"/>
            </w:tcMar>
            <w:hideMark/>
          </w:tcPr>
          <w:p w14:paraId="5B7B6CD4" w14:textId="77777777" w:rsidR="00B14AB0" w:rsidRPr="00D02D94" w:rsidRDefault="00B14AB0" w:rsidP="00C806A6">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1,5% </w:t>
            </w:r>
          </w:p>
        </w:tc>
      </w:tr>
      <w:tr w:rsidR="00B14AB0" w:rsidRPr="00D02D94" w14:paraId="30DC7A87" w14:textId="77777777" w:rsidTr="00B14AB0">
        <w:tc>
          <w:tcPr>
            <w:tcW w:w="4111" w:type="dxa"/>
            <w:tcMar>
              <w:top w:w="100" w:type="dxa"/>
              <w:left w:w="100" w:type="dxa"/>
              <w:bottom w:w="100" w:type="dxa"/>
              <w:right w:w="100" w:type="dxa"/>
            </w:tcMar>
            <w:hideMark/>
          </w:tcPr>
          <w:p w14:paraId="21B9E6E1" w14:textId="77777777" w:rsidR="00B14AB0" w:rsidRPr="00D02D94" w:rsidRDefault="00B14AB0" w:rsidP="00BC4925">
            <w:pPr>
              <w:numPr>
                <w:ilvl w:val="0"/>
                <w:numId w:val="11"/>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College</w:t>
            </w:r>
          </w:p>
        </w:tc>
        <w:tc>
          <w:tcPr>
            <w:tcW w:w="2268" w:type="dxa"/>
            <w:tcMar>
              <w:top w:w="100" w:type="dxa"/>
              <w:left w:w="100" w:type="dxa"/>
              <w:bottom w:w="100" w:type="dxa"/>
              <w:right w:w="100" w:type="dxa"/>
            </w:tcMar>
            <w:hideMark/>
          </w:tcPr>
          <w:p w14:paraId="73DAFBAF" w14:textId="77777777" w:rsidR="00B14AB0" w:rsidRPr="00D02D94" w:rsidRDefault="00B14AB0" w:rsidP="00C806A6">
            <w:pPr>
              <w:spacing w:beforeLines="0" w:before="0" w:afterLines="0" w:after="0" w:line="360" w:lineRule="auto"/>
              <w:ind w:left="207" w:right="49"/>
              <w:jc w:val="both"/>
              <w:rPr>
                <w:rFonts w:asciiTheme="majorHAnsi" w:hAnsiTheme="majorHAnsi" w:cstheme="majorHAnsi"/>
                <w:sz w:val="26"/>
                <w:szCs w:val="26"/>
              </w:rPr>
            </w:pPr>
            <w:r w:rsidRPr="00D02D94">
              <w:rPr>
                <w:rFonts w:asciiTheme="majorHAnsi" w:hAnsiTheme="majorHAnsi" w:cstheme="majorHAnsi"/>
                <w:sz w:val="26"/>
                <w:szCs w:val="26"/>
              </w:rPr>
              <w:t>7</w:t>
            </w:r>
          </w:p>
        </w:tc>
        <w:tc>
          <w:tcPr>
            <w:tcW w:w="2136" w:type="dxa"/>
            <w:tcMar>
              <w:top w:w="100" w:type="dxa"/>
              <w:left w:w="100" w:type="dxa"/>
              <w:bottom w:w="100" w:type="dxa"/>
              <w:right w:w="100" w:type="dxa"/>
            </w:tcMar>
            <w:hideMark/>
          </w:tcPr>
          <w:p w14:paraId="32F66063" w14:textId="77777777" w:rsidR="00B14AB0" w:rsidRPr="00D02D94" w:rsidRDefault="00B14AB0" w:rsidP="00C806A6">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3,5% </w:t>
            </w:r>
          </w:p>
        </w:tc>
      </w:tr>
      <w:tr w:rsidR="00B14AB0" w:rsidRPr="00D02D94" w14:paraId="1892AB16" w14:textId="77777777" w:rsidTr="00B14AB0">
        <w:tc>
          <w:tcPr>
            <w:tcW w:w="4111" w:type="dxa"/>
            <w:tcMar>
              <w:top w:w="100" w:type="dxa"/>
              <w:left w:w="100" w:type="dxa"/>
              <w:bottom w:w="100" w:type="dxa"/>
              <w:right w:w="100" w:type="dxa"/>
            </w:tcMar>
            <w:hideMark/>
          </w:tcPr>
          <w:p w14:paraId="1555483D" w14:textId="77777777" w:rsidR="00B14AB0" w:rsidRPr="00D02D94" w:rsidRDefault="00B14AB0" w:rsidP="00BC4925">
            <w:pPr>
              <w:numPr>
                <w:ilvl w:val="0"/>
                <w:numId w:val="12"/>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University </w:t>
            </w:r>
          </w:p>
        </w:tc>
        <w:tc>
          <w:tcPr>
            <w:tcW w:w="2268" w:type="dxa"/>
            <w:tcMar>
              <w:top w:w="100" w:type="dxa"/>
              <w:left w:w="100" w:type="dxa"/>
              <w:bottom w:w="100" w:type="dxa"/>
              <w:right w:w="100" w:type="dxa"/>
            </w:tcMar>
            <w:hideMark/>
          </w:tcPr>
          <w:p w14:paraId="03C112AC" w14:textId="77777777" w:rsidR="00B14AB0" w:rsidRPr="00D02D94" w:rsidRDefault="00B14AB0" w:rsidP="00C806A6">
            <w:pPr>
              <w:spacing w:beforeLines="0" w:before="0" w:afterLines="0" w:after="0" w:line="360" w:lineRule="auto"/>
              <w:ind w:left="207" w:right="49"/>
              <w:rPr>
                <w:rFonts w:asciiTheme="majorHAnsi" w:hAnsiTheme="majorHAnsi" w:cstheme="majorHAnsi"/>
                <w:sz w:val="26"/>
                <w:szCs w:val="26"/>
              </w:rPr>
            </w:pPr>
            <w:r w:rsidRPr="00D02D94">
              <w:rPr>
                <w:rFonts w:asciiTheme="majorHAnsi" w:hAnsiTheme="majorHAnsi" w:cstheme="majorHAnsi"/>
                <w:sz w:val="26"/>
                <w:szCs w:val="26"/>
              </w:rPr>
              <w:t>158</w:t>
            </w:r>
          </w:p>
        </w:tc>
        <w:tc>
          <w:tcPr>
            <w:tcW w:w="2136" w:type="dxa"/>
            <w:tcMar>
              <w:top w:w="100" w:type="dxa"/>
              <w:left w:w="100" w:type="dxa"/>
              <w:bottom w:w="100" w:type="dxa"/>
              <w:right w:w="100" w:type="dxa"/>
            </w:tcMar>
            <w:hideMark/>
          </w:tcPr>
          <w:p w14:paraId="20F6010A" w14:textId="77777777" w:rsidR="00B14AB0" w:rsidRPr="00D02D94" w:rsidRDefault="00B14AB0" w:rsidP="00C806A6">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79%</w:t>
            </w:r>
          </w:p>
        </w:tc>
      </w:tr>
      <w:tr w:rsidR="00B14AB0" w:rsidRPr="00D02D94" w14:paraId="2BA61666" w14:textId="77777777" w:rsidTr="00B14AB0">
        <w:tc>
          <w:tcPr>
            <w:tcW w:w="4111" w:type="dxa"/>
            <w:tcMar>
              <w:top w:w="100" w:type="dxa"/>
              <w:left w:w="100" w:type="dxa"/>
              <w:bottom w:w="100" w:type="dxa"/>
              <w:right w:w="100" w:type="dxa"/>
            </w:tcMar>
            <w:hideMark/>
          </w:tcPr>
          <w:p w14:paraId="4DBA2549" w14:textId="77777777" w:rsidR="00B14AB0" w:rsidRPr="00D02D94" w:rsidRDefault="00B14AB0" w:rsidP="00BC4925">
            <w:pPr>
              <w:numPr>
                <w:ilvl w:val="0"/>
                <w:numId w:val="13"/>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Master’s degree</w:t>
            </w:r>
          </w:p>
        </w:tc>
        <w:tc>
          <w:tcPr>
            <w:tcW w:w="2268" w:type="dxa"/>
            <w:tcMar>
              <w:top w:w="100" w:type="dxa"/>
              <w:left w:w="100" w:type="dxa"/>
              <w:bottom w:w="100" w:type="dxa"/>
              <w:right w:w="100" w:type="dxa"/>
            </w:tcMar>
            <w:hideMark/>
          </w:tcPr>
          <w:p w14:paraId="7935477E" w14:textId="77777777" w:rsidR="00B14AB0" w:rsidRPr="00D02D94" w:rsidRDefault="00B14AB0" w:rsidP="00C806A6">
            <w:pPr>
              <w:spacing w:beforeLines="0" w:before="0" w:afterLines="0" w:after="0" w:line="360" w:lineRule="auto"/>
              <w:ind w:left="207" w:right="49"/>
              <w:jc w:val="both"/>
              <w:rPr>
                <w:rFonts w:asciiTheme="majorHAnsi" w:hAnsiTheme="majorHAnsi" w:cstheme="majorHAnsi"/>
                <w:sz w:val="26"/>
                <w:szCs w:val="26"/>
              </w:rPr>
            </w:pPr>
            <w:r w:rsidRPr="00D02D94">
              <w:rPr>
                <w:rFonts w:asciiTheme="majorHAnsi" w:hAnsiTheme="majorHAnsi" w:cstheme="majorHAnsi"/>
                <w:sz w:val="26"/>
                <w:szCs w:val="26"/>
              </w:rPr>
              <w:t>14</w:t>
            </w:r>
          </w:p>
        </w:tc>
        <w:tc>
          <w:tcPr>
            <w:tcW w:w="2136" w:type="dxa"/>
            <w:tcMar>
              <w:top w:w="100" w:type="dxa"/>
              <w:left w:w="100" w:type="dxa"/>
              <w:bottom w:w="100" w:type="dxa"/>
              <w:right w:w="100" w:type="dxa"/>
            </w:tcMar>
            <w:hideMark/>
          </w:tcPr>
          <w:p w14:paraId="0C04B525" w14:textId="77777777" w:rsidR="00B14AB0" w:rsidRPr="00D02D94" w:rsidRDefault="00B14AB0" w:rsidP="00C806A6">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7% </w:t>
            </w:r>
          </w:p>
        </w:tc>
      </w:tr>
    </w:tbl>
    <w:p w14:paraId="1DB6053F" w14:textId="77777777" w:rsidR="00B14AB0" w:rsidRPr="00D02D94" w:rsidRDefault="00B14AB0" w:rsidP="00B14AB0">
      <w:pPr>
        <w:pStyle w:val="ListParagraph"/>
        <w:spacing w:beforeLines="0" w:before="240" w:afterLines="0" w:after="0" w:line="360" w:lineRule="auto"/>
        <w:ind w:left="0" w:right="43"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Table 4.1 shows that, Education of survey respondents: 18 people at high school level (9%), 3 people at the intermediate level (1.5%), 7 people at the college level (3.5%), at the university level. There are 158 students (79%), graduate students have 14 (7%). Thus, the number of survey respondents with university education dominates. In terms of occupation, including: </w:t>
      </w:r>
      <w:r>
        <w:rPr>
          <w:rFonts w:asciiTheme="majorHAnsi" w:hAnsiTheme="majorHAnsi" w:cstheme="majorHAnsi"/>
          <w:sz w:val="26"/>
          <w:szCs w:val="26"/>
          <w:lang w:val="en-US"/>
        </w:rPr>
        <w:t>s</w:t>
      </w:r>
      <w:r w:rsidRPr="00D02D94">
        <w:rPr>
          <w:rFonts w:asciiTheme="majorHAnsi" w:hAnsiTheme="majorHAnsi" w:cstheme="majorHAnsi"/>
          <w:sz w:val="26"/>
          <w:szCs w:val="26"/>
        </w:rPr>
        <w:t xml:space="preserve">tudent group has 1 person (0.5%), </w:t>
      </w:r>
      <w:r>
        <w:rPr>
          <w:rFonts w:asciiTheme="majorHAnsi" w:eastAsiaTheme="minorHAnsi" w:hAnsiTheme="majorHAnsi" w:cstheme="majorHAnsi"/>
          <w:sz w:val="26"/>
          <w:szCs w:val="26"/>
          <w:lang w:val="en-US"/>
        </w:rPr>
        <w:t>u</w:t>
      </w:r>
      <w:r w:rsidRPr="00D02D94">
        <w:rPr>
          <w:rFonts w:asciiTheme="majorHAnsi" w:eastAsiaTheme="minorHAnsi" w:hAnsiTheme="majorHAnsi" w:cstheme="majorHAnsi"/>
          <w:sz w:val="26"/>
          <w:szCs w:val="26"/>
        </w:rPr>
        <w:t>ndergraduate</w:t>
      </w:r>
      <w:r w:rsidRPr="00D02D94">
        <w:rPr>
          <w:rFonts w:asciiTheme="majorHAnsi" w:hAnsiTheme="majorHAnsi" w:cstheme="majorHAnsi"/>
          <w:sz w:val="26"/>
          <w:szCs w:val="26"/>
        </w:rPr>
        <w:t xml:space="preserve"> group has 30 people (15%), </w:t>
      </w:r>
      <w:r>
        <w:rPr>
          <w:rFonts w:asciiTheme="majorHAnsi" w:hAnsiTheme="majorHAnsi" w:cstheme="majorHAnsi"/>
          <w:sz w:val="26"/>
          <w:szCs w:val="26"/>
          <w:lang w:val="en-US"/>
        </w:rPr>
        <w:t>p</w:t>
      </w:r>
      <w:r w:rsidRPr="00D02D94">
        <w:rPr>
          <w:rFonts w:asciiTheme="majorHAnsi" w:hAnsiTheme="majorHAnsi" w:cstheme="majorHAnsi"/>
          <w:sz w:val="26"/>
          <w:szCs w:val="26"/>
        </w:rPr>
        <w:t xml:space="preserve">ublic servants and public employees with 46 people (23%), group </w:t>
      </w:r>
      <w:r>
        <w:rPr>
          <w:rFonts w:asciiTheme="majorHAnsi" w:hAnsiTheme="majorHAnsi" w:cstheme="majorHAnsi"/>
          <w:sz w:val="26"/>
          <w:szCs w:val="26"/>
          <w:lang w:val="en-US"/>
        </w:rPr>
        <w:t>w</w:t>
      </w:r>
      <w:r w:rsidRPr="00D02D94">
        <w:rPr>
          <w:rFonts w:asciiTheme="majorHAnsi" w:hAnsiTheme="majorHAnsi" w:cstheme="majorHAnsi"/>
          <w:sz w:val="26"/>
          <w:szCs w:val="26"/>
        </w:rPr>
        <w:t xml:space="preserve">orkers - </w:t>
      </w:r>
      <w:r>
        <w:rPr>
          <w:rFonts w:asciiTheme="majorHAnsi" w:hAnsiTheme="majorHAnsi" w:cstheme="majorHAnsi"/>
          <w:sz w:val="26"/>
          <w:szCs w:val="26"/>
          <w:lang w:val="en-US"/>
        </w:rPr>
        <w:t>e</w:t>
      </w:r>
      <w:r w:rsidRPr="00D02D94">
        <w:rPr>
          <w:rFonts w:asciiTheme="majorHAnsi" w:hAnsiTheme="majorHAnsi" w:cstheme="majorHAnsi"/>
          <w:sz w:val="26"/>
          <w:szCs w:val="26"/>
        </w:rPr>
        <w:t xml:space="preserve">mployees have 74 people (37%), </w:t>
      </w:r>
      <w:r>
        <w:rPr>
          <w:rFonts w:asciiTheme="majorHAnsi" w:hAnsiTheme="majorHAnsi" w:cstheme="majorHAnsi"/>
          <w:sz w:val="26"/>
          <w:szCs w:val="26"/>
          <w:lang w:val="en-US"/>
        </w:rPr>
        <w:t>b</w:t>
      </w:r>
      <w:r w:rsidRPr="00D02D94">
        <w:rPr>
          <w:rFonts w:asciiTheme="majorHAnsi" w:hAnsiTheme="majorHAnsi" w:cstheme="majorHAnsi"/>
          <w:sz w:val="26"/>
          <w:szCs w:val="26"/>
        </w:rPr>
        <w:t>usiness groups have 42 people (21%) and housewives have 7 people (3.5%). In terms of income, there are 7 people with income under 1 million (3.5%), 44 people with income from 1 to 5 million (22%), and 85 people with income from 5 million to 10 million (42 .5%), income from 10 to 20 million has 54 people (27%) and income over 20 million has 10 people (5%).</w:t>
      </w:r>
    </w:p>
    <w:p w14:paraId="50D7E715" w14:textId="6BEF4A90" w:rsidR="00B14AB0" w:rsidRPr="00B14AB0" w:rsidRDefault="00B14AB0" w:rsidP="00B14AB0">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The specific content of the factors of occupation and income will be shown in Table in Appendix. </w:t>
      </w:r>
    </w:p>
    <w:p w14:paraId="0DB5BC1B" w14:textId="14D626F1" w:rsidR="003C1EFC" w:rsidRPr="00B14AB0" w:rsidRDefault="00B14AB0" w:rsidP="00BC4925">
      <w:pPr>
        <w:pStyle w:val="ListParagraph"/>
        <w:numPr>
          <w:ilvl w:val="1"/>
          <w:numId w:val="70"/>
        </w:numPr>
        <w:spacing w:beforeLines="0" w:before="0" w:afterLines="0" w:after="0" w:line="360" w:lineRule="auto"/>
        <w:ind w:right="49"/>
        <w:jc w:val="both"/>
        <w:outlineLvl w:val="1"/>
        <w:rPr>
          <w:rFonts w:asciiTheme="majorHAnsi" w:hAnsiTheme="majorHAnsi" w:cstheme="majorHAnsi"/>
          <w:b/>
          <w:bCs/>
          <w:sz w:val="26"/>
          <w:szCs w:val="26"/>
        </w:rPr>
      </w:pPr>
      <w:r>
        <w:rPr>
          <w:rFonts w:asciiTheme="majorHAnsi" w:hAnsiTheme="majorHAnsi" w:cstheme="majorHAnsi"/>
          <w:b/>
          <w:bCs/>
          <w:sz w:val="26"/>
          <w:szCs w:val="26"/>
        </w:rPr>
        <w:lastRenderedPageBreak/>
        <w:t xml:space="preserve"> </w:t>
      </w:r>
      <w:bookmarkStart w:id="89" w:name="_Toc133930434"/>
      <w:r w:rsidR="003C1EFC" w:rsidRPr="00B14AB0">
        <w:rPr>
          <w:rFonts w:asciiTheme="majorHAnsi" w:hAnsiTheme="majorHAnsi" w:cstheme="majorHAnsi"/>
          <w:b/>
          <w:bCs/>
          <w:sz w:val="26"/>
          <w:szCs w:val="26"/>
        </w:rPr>
        <w:t>The reliability of the scale in the official research</w:t>
      </w:r>
      <w:bookmarkEnd w:id="89"/>
    </w:p>
    <w:p w14:paraId="64F44160" w14:textId="7D312DAD" w:rsidR="003C1EFC" w:rsidRPr="00D02D94" w:rsidRDefault="00203A30" w:rsidP="00BC4925">
      <w:pPr>
        <w:pStyle w:val="ListParagraph"/>
        <w:numPr>
          <w:ilvl w:val="2"/>
          <w:numId w:val="7"/>
        </w:numPr>
        <w:spacing w:beforeLines="0" w:before="0" w:afterLines="0" w:after="0" w:line="360" w:lineRule="auto"/>
        <w:ind w:left="630" w:right="49" w:hanging="283"/>
        <w:contextualSpacing w:val="0"/>
        <w:jc w:val="both"/>
        <w:outlineLvl w:val="2"/>
        <w:rPr>
          <w:rFonts w:asciiTheme="majorHAnsi" w:hAnsiTheme="majorHAnsi" w:cstheme="majorHAnsi"/>
          <w:b/>
          <w:bCs/>
          <w:i/>
          <w:sz w:val="26"/>
          <w:szCs w:val="26"/>
        </w:rPr>
      </w:pPr>
      <w:r w:rsidRPr="00D02D94">
        <w:rPr>
          <w:rFonts w:asciiTheme="majorHAnsi" w:hAnsiTheme="majorHAnsi" w:cstheme="majorHAnsi"/>
          <w:b/>
          <w:bCs/>
          <w:i/>
          <w:sz w:val="26"/>
          <w:szCs w:val="26"/>
        </w:rPr>
        <w:t xml:space="preserve"> </w:t>
      </w:r>
      <w:bookmarkStart w:id="90" w:name="_Toc133930435"/>
      <w:r w:rsidR="003C1EFC" w:rsidRPr="00D02D94">
        <w:rPr>
          <w:rFonts w:asciiTheme="majorHAnsi" w:hAnsiTheme="majorHAnsi" w:cstheme="majorHAnsi"/>
          <w:b/>
          <w:bCs/>
          <w:i/>
          <w:sz w:val="26"/>
          <w:szCs w:val="26"/>
        </w:rPr>
        <w:t>The process of testing the scale in the main study by analysing Cronbach's Alpha coefficient</w:t>
      </w:r>
      <w:bookmarkEnd w:id="90"/>
    </w:p>
    <w:p w14:paraId="62B2429A" w14:textId="7A4DE946" w:rsidR="00132754" w:rsidRPr="00D02D94" w:rsidRDefault="00132754"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order of dimensions is arranged based on the reliability parameter of the dependent </w:t>
      </w:r>
      <w:r w:rsidRPr="00D02D94">
        <w:rPr>
          <w:rFonts w:asciiTheme="majorHAnsi" w:eastAsiaTheme="minorHAnsi" w:hAnsiTheme="majorHAnsi" w:cstheme="majorHAnsi"/>
          <w:sz w:val="26"/>
          <w:szCs w:val="26"/>
        </w:rPr>
        <w:t>variable</w:t>
      </w:r>
      <w:r w:rsidRPr="00D02D94">
        <w:rPr>
          <w:rFonts w:asciiTheme="majorHAnsi" w:hAnsiTheme="majorHAnsi" w:cstheme="majorHAnsi"/>
          <w:sz w:val="26"/>
          <w:szCs w:val="26"/>
        </w:rPr>
        <w:t xml:space="preserve"> shown in Table 4.2. </w:t>
      </w:r>
    </w:p>
    <w:p w14:paraId="78A5EC3F" w14:textId="3C8D5736" w:rsidR="00C22EBD" w:rsidRPr="00D02D94" w:rsidRDefault="00C22EBD"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Testing the scale of the dependent factor with 03 observed variables. The analysis results for </w:t>
      </w:r>
      <w:r w:rsidRPr="00D02D94">
        <w:rPr>
          <w:rFonts w:asciiTheme="majorHAnsi" w:eastAsiaTheme="minorHAnsi" w:hAnsiTheme="majorHAnsi" w:cstheme="majorHAnsi"/>
          <w:sz w:val="26"/>
          <w:szCs w:val="26"/>
        </w:rPr>
        <w:t>the</w:t>
      </w:r>
      <w:r w:rsidRPr="00D02D94">
        <w:rPr>
          <w:rFonts w:asciiTheme="majorHAnsi" w:hAnsiTheme="majorHAnsi" w:cstheme="majorHAnsi"/>
          <w:sz w:val="26"/>
          <w:szCs w:val="26"/>
        </w:rPr>
        <w:t xml:space="preserve"> Cronbach's Alpha coefficient of the factor that depends on the demand for using package logistics services (</w:t>
      </w:r>
      <w:r w:rsidR="00A11EEA">
        <w:rPr>
          <w:rFonts w:asciiTheme="majorHAnsi" w:hAnsiTheme="majorHAnsi" w:cstheme="majorHAnsi"/>
          <w:sz w:val="26"/>
          <w:szCs w:val="26"/>
          <w:lang w:val="en-US"/>
        </w:rPr>
        <w:t>DL</w:t>
      </w:r>
      <w:r w:rsidRPr="00D02D94">
        <w:rPr>
          <w:rFonts w:asciiTheme="majorHAnsi" w:hAnsiTheme="majorHAnsi" w:cstheme="majorHAnsi"/>
          <w:sz w:val="26"/>
          <w:szCs w:val="26"/>
        </w:rPr>
        <w:t>) include 03 observed variables as 0.726 &gt; 0.6 with the total variable correlation coefficient ranging from 0.454 to 0.695 &gt; 0.3 .Thus, the scale is built to achieve good use for the demand factor of using package Logistics services in Can Tho.</w:t>
      </w:r>
    </w:p>
    <w:p w14:paraId="1C6C5685" w14:textId="07992D19" w:rsidR="00AE6422" w:rsidRPr="00D02D94" w:rsidRDefault="00AE6422" w:rsidP="00AE6422">
      <w:pPr>
        <w:pStyle w:val="Caption"/>
        <w:spacing w:beforeLines="0" w:before="0" w:afterLines="0" w:after="0" w:line="360" w:lineRule="auto"/>
        <w:ind w:left="567" w:right="49"/>
        <w:jc w:val="center"/>
        <w:rPr>
          <w:rFonts w:asciiTheme="majorHAnsi" w:hAnsiTheme="majorHAnsi" w:cstheme="majorHAnsi"/>
          <w:b/>
          <w:bCs/>
          <w:i w:val="0"/>
          <w:iCs w:val="0"/>
          <w:color w:val="auto"/>
          <w:sz w:val="26"/>
          <w:szCs w:val="26"/>
        </w:rPr>
      </w:pPr>
      <w:bookmarkStart w:id="91" w:name="_Toc133930456"/>
      <w:r w:rsidRPr="00D02D94">
        <w:rPr>
          <w:rFonts w:asciiTheme="majorHAnsi" w:hAnsiTheme="majorHAnsi" w:cstheme="majorHAnsi"/>
          <w:b/>
          <w:bCs/>
          <w:i w:val="0"/>
          <w:iCs w:val="0"/>
          <w:color w:val="auto"/>
          <w:sz w:val="26"/>
          <w:szCs w:val="26"/>
        </w:rPr>
        <w:t xml:space="preserve">Table </w:t>
      </w:r>
      <w:r w:rsidR="00012C4C">
        <w:rPr>
          <w:rFonts w:asciiTheme="majorHAnsi" w:hAnsiTheme="majorHAnsi" w:cstheme="majorHAnsi"/>
          <w:b/>
          <w:bCs/>
          <w:i w:val="0"/>
          <w:iCs w:val="0"/>
          <w:color w:val="auto"/>
          <w:sz w:val="26"/>
          <w:szCs w:val="26"/>
        </w:rPr>
        <w:fldChar w:fldCharType="begin"/>
      </w:r>
      <w:r w:rsidR="00012C4C">
        <w:rPr>
          <w:rFonts w:asciiTheme="majorHAnsi" w:hAnsiTheme="majorHAnsi" w:cstheme="majorHAnsi"/>
          <w:b/>
          <w:bCs/>
          <w:i w:val="0"/>
          <w:iCs w:val="0"/>
          <w:color w:val="auto"/>
          <w:sz w:val="26"/>
          <w:szCs w:val="26"/>
        </w:rPr>
        <w:instrText xml:space="preserve"> STYLEREF 1 \s </w:instrText>
      </w:r>
      <w:r w:rsidR="00012C4C">
        <w:rPr>
          <w:rFonts w:asciiTheme="majorHAnsi" w:hAnsiTheme="majorHAnsi" w:cstheme="majorHAnsi"/>
          <w:b/>
          <w:bCs/>
          <w:i w:val="0"/>
          <w:iCs w:val="0"/>
          <w:color w:val="auto"/>
          <w:sz w:val="26"/>
          <w:szCs w:val="26"/>
        </w:rPr>
        <w:fldChar w:fldCharType="separate"/>
      </w:r>
      <w:r w:rsidR="00012C4C">
        <w:rPr>
          <w:rFonts w:asciiTheme="majorHAnsi" w:hAnsiTheme="majorHAnsi" w:cstheme="majorHAnsi"/>
          <w:b/>
          <w:bCs/>
          <w:i w:val="0"/>
          <w:iCs w:val="0"/>
          <w:noProof/>
          <w:color w:val="auto"/>
          <w:sz w:val="26"/>
          <w:szCs w:val="26"/>
        </w:rPr>
        <w:t>4</w:t>
      </w:r>
      <w:r w:rsidR="00012C4C">
        <w:rPr>
          <w:rFonts w:asciiTheme="majorHAnsi" w:hAnsiTheme="majorHAnsi" w:cstheme="majorHAnsi"/>
          <w:b/>
          <w:bCs/>
          <w:i w:val="0"/>
          <w:iCs w:val="0"/>
          <w:color w:val="auto"/>
          <w:sz w:val="26"/>
          <w:szCs w:val="26"/>
        </w:rPr>
        <w:fldChar w:fldCharType="end"/>
      </w:r>
      <w:r w:rsidR="00012C4C">
        <w:rPr>
          <w:rFonts w:asciiTheme="majorHAnsi" w:hAnsiTheme="majorHAnsi" w:cstheme="majorHAnsi"/>
          <w:b/>
          <w:bCs/>
          <w:i w:val="0"/>
          <w:iCs w:val="0"/>
          <w:color w:val="auto"/>
          <w:sz w:val="26"/>
          <w:szCs w:val="26"/>
        </w:rPr>
        <w:t>.</w:t>
      </w:r>
      <w:r w:rsidR="00012C4C">
        <w:rPr>
          <w:rFonts w:asciiTheme="majorHAnsi" w:hAnsiTheme="majorHAnsi" w:cstheme="majorHAnsi"/>
          <w:b/>
          <w:bCs/>
          <w:i w:val="0"/>
          <w:iCs w:val="0"/>
          <w:color w:val="auto"/>
          <w:sz w:val="26"/>
          <w:szCs w:val="26"/>
        </w:rPr>
        <w:fldChar w:fldCharType="begin"/>
      </w:r>
      <w:r w:rsidR="00012C4C">
        <w:rPr>
          <w:rFonts w:asciiTheme="majorHAnsi" w:hAnsiTheme="majorHAnsi" w:cstheme="majorHAnsi"/>
          <w:b/>
          <w:bCs/>
          <w:i w:val="0"/>
          <w:iCs w:val="0"/>
          <w:color w:val="auto"/>
          <w:sz w:val="26"/>
          <w:szCs w:val="26"/>
        </w:rPr>
        <w:instrText xml:space="preserve"> SEQ Table \* ARABIC \s 1 </w:instrText>
      </w:r>
      <w:r w:rsidR="00012C4C">
        <w:rPr>
          <w:rFonts w:asciiTheme="majorHAnsi" w:hAnsiTheme="majorHAnsi" w:cstheme="majorHAnsi"/>
          <w:b/>
          <w:bCs/>
          <w:i w:val="0"/>
          <w:iCs w:val="0"/>
          <w:color w:val="auto"/>
          <w:sz w:val="26"/>
          <w:szCs w:val="26"/>
        </w:rPr>
        <w:fldChar w:fldCharType="separate"/>
      </w:r>
      <w:r w:rsidR="00012C4C">
        <w:rPr>
          <w:rFonts w:asciiTheme="majorHAnsi" w:hAnsiTheme="majorHAnsi" w:cstheme="majorHAnsi"/>
          <w:b/>
          <w:bCs/>
          <w:i w:val="0"/>
          <w:iCs w:val="0"/>
          <w:noProof/>
          <w:color w:val="auto"/>
          <w:sz w:val="26"/>
          <w:szCs w:val="26"/>
        </w:rPr>
        <w:t>2</w:t>
      </w:r>
      <w:r w:rsidR="00012C4C">
        <w:rPr>
          <w:rFonts w:asciiTheme="majorHAnsi" w:hAnsiTheme="majorHAnsi" w:cstheme="majorHAnsi"/>
          <w:b/>
          <w:bCs/>
          <w:i w:val="0"/>
          <w:iCs w:val="0"/>
          <w:color w:val="auto"/>
          <w:sz w:val="26"/>
          <w:szCs w:val="26"/>
        </w:rPr>
        <w:fldChar w:fldCharType="end"/>
      </w:r>
      <w:r w:rsidRPr="00D02D94">
        <w:rPr>
          <w:rFonts w:asciiTheme="majorHAnsi" w:hAnsiTheme="majorHAnsi" w:cstheme="majorHAnsi"/>
          <w:b/>
          <w:bCs/>
          <w:i w:val="0"/>
          <w:iCs w:val="0"/>
          <w:color w:val="auto"/>
          <w:sz w:val="26"/>
          <w:szCs w:val="26"/>
        </w:rPr>
        <w:t xml:space="preserve"> Observable Variable of the Service Usage element</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64"/>
        <w:gridCol w:w="2394"/>
      </w:tblGrid>
      <w:tr w:rsidR="00D02D94" w:rsidRPr="00D02D94" w14:paraId="6486327D" w14:textId="77777777" w:rsidTr="00B14AB0">
        <w:trPr>
          <w:jc w:val="center"/>
        </w:trPr>
        <w:tc>
          <w:tcPr>
            <w:tcW w:w="5764" w:type="dxa"/>
            <w:tcMar>
              <w:top w:w="100" w:type="dxa"/>
              <w:left w:w="100" w:type="dxa"/>
              <w:bottom w:w="100" w:type="dxa"/>
              <w:right w:w="100" w:type="dxa"/>
            </w:tcMar>
            <w:hideMark/>
          </w:tcPr>
          <w:p w14:paraId="033FF2D4" w14:textId="77777777" w:rsidR="00AE6422" w:rsidRPr="00D02D94" w:rsidRDefault="00AE6422" w:rsidP="00B505E8">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b/>
                <w:bCs/>
                <w:sz w:val="26"/>
                <w:szCs w:val="26"/>
              </w:rPr>
              <w:t>Dimensions</w:t>
            </w:r>
          </w:p>
        </w:tc>
        <w:tc>
          <w:tcPr>
            <w:tcW w:w="0" w:type="auto"/>
            <w:tcMar>
              <w:top w:w="100" w:type="dxa"/>
              <w:left w:w="100" w:type="dxa"/>
              <w:bottom w:w="100" w:type="dxa"/>
              <w:right w:w="100" w:type="dxa"/>
            </w:tcMar>
            <w:hideMark/>
          </w:tcPr>
          <w:p w14:paraId="47535F92" w14:textId="77777777" w:rsidR="00AE6422" w:rsidRPr="00D02D94" w:rsidRDefault="00AE6422" w:rsidP="00B505E8">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b/>
                <w:bCs/>
                <w:sz w:val="26"/>
                <w:szCs w:val="26"/>
              </w:rPr>
              <w:t>Observed variables</w:t>
            </w:r>
          </w:p>
        </w:tc>
      </w:tr>
      <w:tr w:rsidR="00D02D94" w:rsidRPr="00D02D94" w14:paraId="02B8969D" w14:textId="77777777" w:rsidTr="00B14AB0">
        <w:trPr>
          <w:jc w:val="center"/>
        </w:trPr>
        <w:tc>
          <w:tcPr>
            <w:tcW w:w="5764" w:type="dxa"/>
            <w:tcMar>
              <w:top w:w="100" w:type="dxa"/>
              <w:left w:w="100" w:type="dxa"/>
              <w:bottom w:w="100" w:type="dxa"/>
              <w:right w:w="100" w:type="dxa"/>
            </w:tcMar>
            <w:hideMark/>
          </w:tcPr>
          <w:p w14:paraId="0B4BDD13" w14:textId="77777777" w:rsidR="00AE6422" w:rsidRPr="00D02D94" w:rsidRDefault="00AE6422" w:rsidP="00B505E8">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Logistics services help customers save time</w:t>
            </w:r>
          </w:p>
        </w:tc>
        <w:tc>
          <w:tcPr>
            <w:tcW w:w="0" w:type="auto"/>
            <w:tcMar>
              <w:top w:w="100" w:type="dxa"/>
              <w:left w:w="100" w:type="dxa"/>
              <w:bottom w:w="100" w:type="dxa"/>
              <w:right w:w="100" w:type="dxa"/>
            </w:tcMar>
            <w:hideMark/>
          </w:tcPr>
          <w:p w14:paraId="786CD872" w14:textId="54C0565B" w:rsidR="00AE6422" w:rsidRPr="00D02D94" w:rsidRDefault="00A11EEA" w:rsidP="00B505E8">
            <w:pPr>
              <w:spacing w:beforeLines="0" w:before="0" w:afterLines="0" w:after="0" w:line="360" w:lineRule="auto"/>
              <w:ind w:right="49"/>
              <w:jc w:val="both"/>
              <w:rPr>
                <w:rFonts w:asciiTheme="majorHAnsi" w:hAnsiTheme="majorHAnsi" w:cstheme="majorHAnsi"/>
                <w:sz w:val="26"/>
                <w:szCs w:val="26"/>
              </w:rPr>
            </w:pPr>
            <w:r>
              <w:rPr>
                <w:rFonts w:asciiTheme="majorHAnsi" w:hAnsiTheme="majorHAnsi" w:cstheme="majorHAnsi"/>
                <w:sz w:val="26"/>
                <w:szCs w:val="26"/>
                <w:lang w:val="en-US"/>
              </w:rPr>
              <w:t>DL</w:t>
            </w:r>
            <w:r w:rsidR="00AE6422" w:rsidRPr="00D02D94">
              <w:rPr>
                <w:rFonts w:asciiTheme="majorHAnsi" w:hAnsiTheme="majorHAnsi" w:cstheme="majorHAnsi"/>
                <w:sz w:val="26"/>
                <w:szCs w:val="26"/>
              </w:rPr>
              <w:t>2</w:t>
            </w:r>
          </w:p>
        </w:tc>
      </w:tr>
      <w:tr w:rsidR="00D02D94" w:rsidRPr="00D02D94" w14:paraId="2DB188FD" w14:textId="77777777" w:rsidTr="00B14AB0">
        <w:trPr>
          <w:jc w:val="center"/>
        </w:trPr>
        <w:tc>
          <w:tcPr>
            <w:tcW w:w="5764" w:type="dxa"/>
            <w:tcMar>
              <w:top w:w="100" w:type="dxa"/>
              <w:left w:w="100" w:type="dxa"/>
              <w:bottom w:w="100" w:type="dxa"/>
              <w:right w:w="100" w:type="dxa"/>
            </w:tcMar>
            <w:hideMark/>
          </w:tcPr>
          <w:p w14:paraId="7E76A89F" w14:textId="77777777" w:rsidR="00AE6422" w:rsidRPr="00D02D94" w:rsidRDefault="00AE6422" w:rsidP="00B505E8">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Customer's intention to continue using</w:t>
            </w:r>
          </w:p>
        </w:tc>
        <w:tc>
          <w:tcPr>
            <w:tcW w:w="0" w:type="auto"/>
            <w:tcMar>
              <w:top w:w="100" w:type="dxa"/>
              <w:left w:w="100" w:type="dxa"/>
              <w:bottom w:w="100" w:type="dxa"/>
              <w:right w:w="100" w:type="dxa"/>
            </w:tcMar>
            <w:hideMark/>
          </w:tcPr>
          <w:p w14:paraId="292FE6AF" w14:textId="1A5D2F9F" w:rsidR="00AE6422" w:rsidRPr="00D02D94" w:rsidRDefault="00A11EEA" w:rsidP="00B505E8">
            <w:pPr>
              <w:spacing w:beforeLines="0" w:before="0" w:afterLines="0" w:after="0" w:line="360" w:lineRule="auto"/>
              <w:ind w:right="49"/>
              <w:jc w:val="both"/>
              <w:rPr>
                <w:rFonts w:asciiTheme="majorHAnsi" w:hAnsiTheme="majorHAnsi" w:cstheme="majorHAnsi"/>
                <w:sz w:val="26"/>
                <w:szCs w:val="26"/>
              </w:rPr>
            </w:pPr>
            <w:r>
              <w:rPr>
                <w:rFonts w:asciiTheme="majorHAnsi" w:hAnsiTheme="majorHAnsi" w:cstheme="majorHAnsi"/>
                <w:sz w:val="26"/>
                <w:szCs w:val="26"/>
                <w:lang w:val="en-US"/>
              </w:rPr>
              <w:t>DL</w:t>
            </w:r>
            <w:r w:rsidR="00AE6422" w:rsidRPr="00D02D94">
              <w:rPr>
                <w:rFonts w:asciiTheme="majorHAnsi" w:hAnsiTheme="majorHAnsi" w:cstheme="majorHAnsi"/>
                <w:sz w:val="26"/>
                <w:szCs w:val="26"/>
              </w:rPr>
              <w:t>3</w:t>
            </w:r>
          </w:p>
        </w:tc>
      </w:tr>
      <w:tr w:rsidR="00D02D94" w:rsidRPr="00D02D94" w14:paraId="4FF01091" w14:textId="77777777" w:rsidTr="00B14AB0">
        <w:trPr>
          <w:jc w:val="center"/>
        </w:trPr>
        <w:tc>
          <w:tcPr>
            <w:tcW w:w="5764" w:type="dxa"/>
            <w:tcMar>
              <w:top w:w="100" w:type="dxa"/>
              <w:left w:w="100" w:type="dxa"/>
              <w:bottom w:w="100" w:type="dxa"/>
              <w:right w:w="100" w:type="dxa"/>
            </w:tcMar>
            <w:hideMark/>
          </w:tcPr>
          <w:p w14:paraId="0EE11B58" w14:textId="77777777" w:rsidR="00AE6422" w:rsidRPr="00D02D94" w:rsidRDefault="00AE6422" w:rsidP="00B505E8">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Logistics services bring convenience to customers</w:t>
            </w:r>
          </w:p>
        </w:tc>
        <w:tc>
          <w:tcPr>
            <w:tcW w:w="0" w:type="auto"/>
            <w:tcMar>
              <w:top w:w="100" w:type="dxa"/>
              <w:left w:w="100" w:type="dxa"/>
              <w:bottom w:w="100" w:type="dxa"/>
              <w:right w:w="100" w:type="dxa"/>
            </w:tcMar>
            <w:hideMark/>
          </w:tcPr>
          <w:p w14:paraId="6CE2B2BE" w14:textId="446DB0F0" w:rsidR="00AE6422" w:rsidRPr="00D02D94" w:rsidRDefault="00A11EEA" w:rsidP="00B505E8">
            <w:pPr>
              <w:spacing w:beforeLines="0" w:before="0" w:afterLines="0" w:after="0" w:line="360" w:lineRule="auto"/>
              <w:ind w:right="49"/>
              <w:jc w:val="both"/>
              <w:rPr>
                <w:rFonts w:asciiTheme="majorHAnsi" w:hAnsiTheme="majorHAnsi" w:cstheme="majorHAnsi"/>
                <w:sz w:val="26"/>
                <w:szCs w:val="26"/>
              </w:rPr>
            </w:pPr>
            <w:r>
              <w:rPr>
                <w:rFonts w:asciiTheme="majorHAnsi" w:hAnsiTheme="majorHAnsi" w:cstheme="majorHAnsi"/>
                <w:sz w:val="26"/>
                <w:szCs w:val="26"/>
                <w:lang w:val="en-US"/>
              </w:rPr>
              <w:t>DL</w:t>
            </w:r>
            <w:r w:rsidR="00AE6422" w:rsidRPr="00D02D94">
              <w:rPr>
                <w:rFonts w:asciiTheme="majorHAnsi" w:hAnsiTheme="majorHAnsi" w:cstheme="majorHAnsi"/>
                <w:sz w:val="26"/>
                <w:szCs w:val="26"/>
              </w:rPr>
              <w:t>1</w:t>
            </w:r>
          </w:p>
        </w:tc>
      </w:tr>
    </w:tbl>
    <w:p w14:paraId="11F03A97" w14:textId="240CA72A" w:rsidR="00C22EBD" w:rsidRPr="00D02D94" w:rsidRDefault="00C22EBD" w:rsidP="00AE6422">
      <w:pPr>
        <w:pStyle w:val="ListParagraph"/>
        <w:spacing w:beforeLines="0" w:before="240" w:afterLines="0" w:after="0" w:line="360" w:lineRule="auto"/>
        <w:ind w:left="0" w:right="43"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Conduct </w:t>
      </w:r>
      <w:r w:rsidRPr="00D02D94">
        <w:rPr>
          <w:rFonts w:asciiTheme="majorHAnsi" w:eastAsiaTheme="minorHAnsi" w:hAnsiTheme="majorHAnsi" w:cstheme="majorHAnsi"/>
          <w:sz w:val="26"/>
          <w:szCs w:val="26"/>
        </w:rPr>
        <w:t>formal</w:t>
      </w:r>
      <w:r w:rsidRPr="00D02D94">
        <w:rPr>
          <w:rFonts w:asciiTheme="majorHAnsi" w:hAnsiTheme="majorHAnsi" w:cstheme="majorHAnsi"/>
          <w:sz w:val="26"/>
          <w:szCs w:val="26"/>
        </w:rPr>
        <w:t xml:space="preserve"> testing of the scale of independent factors with 200 samples. </w:t>
      </w:r>
    </w:p>
    <w:p w14:paraId="6FA510B5" w14:textId="1475C982" w:rsidR="00C22EBD" w:rsidRPr="00D02D94" w:rsidRDefault="00C22EBD"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w:t>
      </w:r>
      <w:r w:rsidRPr="00D02D94">
        <w:rPr>
          <w:rFonts w:asciiTheme="majorHAnsi" w:eastAsiaTheme="minorHAnsi" w:hAnsiTheme="majorHAnsi" w:cstheme="majorHAnsi"/>
          <w:sz w:val="26"/>
          <w:szCs w:val="26"/>
        </w:rPr>
        <w:t>coefficient</w:t>
      </w:r>
      <w:r w:rsidRPr="00D02D94">
        <w:rPr>
          <w:rFonts w:asciiTheme="majorHAnsi" w:hAnsiTheme="majorHAnsi" w:cstheme="majorHAnsi"/>
          <w:sz w:val="26"/>
          <w:szCs w:val="26"/>
        </w:rPr>
        <w:t xml:space="preserve"> of testing Cronbach's Alpha scale for the independent factor of safety, including four observed variables, is 0.858 &gt; 0.6. The correlation coefficient of the total variable ranges from 0.536 to 0.799 &gt; 0.3, so the value of this Cronbach's Alpha coefficient allows using an excellent scale.</w:t>
      </w:r>
    </w:p>
    <w:p w14:paraId="6052D7FF" w14:textId="05C02C23" w:rsidR="00C22EBD" w:rsidRPr="00D02D94" w:rsidRDefault="00C22EBD"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analysis results for Cronbach's Alpha coefficient for the independent factor price is 0.773 &gt; 0.6, </w:t>
      </w:r>
      <w:r w:rsidRPr="00D02D94">
        <w:rPr>
          <w:rFonts w:asciiTheme="majorHAnsi" w:eastAsiaTheme="minorHAnsi" w:hAnsiTheme="majorHAnsi" w:cstheme="majorHAnsi"/>
          <w:sz w:val="26"/>
          <w:szCs w:val="26"/>
        </w:rPr>
        <w:t>including</w:t>
      </w:r>
      <w:r w:rsidRPr="00D02D94">
        <w:rPr>
          <w:rFonts w:asciiTheme="majorHAnsi" w:hAnsiTheme="majorHAnsi" w:cstheme="majorHAnsi"/>
          <w:sz w:val="26"/>
          <w:szCs w:val="26"/>
        </w:rPr>
        <w:t xml:space="preserve"> four observed variables. The correlation coefficient of the total variable ranges from 0.505 to 0.659 &gt; 0.3. Therefore, the scale achieves good use for the price factor of package logistics services.</w:t>
      </w:r>
    </w:p>
    <w:p w14:paraId="46C5B6FB" w14:textId="3869FF20" w:rsidR="00C22EBD" w:rsidRPr="00D02D94" w:rsidRDefault="00C22EBD"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coefficient of testing Cronbach's Alpha scale for the independent factor of tangible assets is 0.764 &gt; 0.6, </w:t>
      </w:r>
      <w:r w:rsidRPr="00D02D94">
        <w:rPr>
          <w:rFonts w:asciiTheme="majorHAnsi" w:eastAsiaTheme="minorHAnsi" w:hAnsiTheme="majorHAnsi" w:cstheme="majorHAnsi"/>
          <w:sz w:val="26"/>
          <w:szCs w:val="26"/>
        </w:rPr>
        <w:t>including</w:t>
      </w:r>
      <w:r w:rsidRPr="00D02D94">
        <w:rPr>
          <w:rFonts w:asciiTheme="majorHAnsi" w:hAnsiTheme="majorHAnsi" w:cstheme="majorHAnsi"/>
          <w:sz w:val="26"/>
          <w:szCs w:val="26"/>
        </w:rPr>
        <w:t xml:space="preserve"> five observed variables. The correlation coefficient </w:t>
      </w:r>
      <w:r w:rsidRPr="00D02D94">
        <w:rPr>
          <w:rFonts w:asciiTheme="majorHAnsi" w:hAnsiTheme="majorHAnsi" w:cstheme="majorHAnsi"/>
          <w:sz w:val="26"/>
          <w:szCs w:val="26"/>
        </w:rPr>
        <w:lastRenderedPageBreak/>
        <w:t>of the total variable ranges from 0.450 to 0.665 &gt; 0.3, so the value of this Cronbach's Alpha coefficient allows using a suitable scale.</w:t>
      </w:r>
    </w:p>
    <w:p w14:paraId="4B22CA4F" w14:textId="556D423E" w:rsidR="00C22EBD" w:rsidRPr="00D02D94" w:rsidRDefault="00C22EBD"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coefficient of testing Cronbach's Alpha scale for the independent factor of responsiveness ability, </w:t>
      </w:r>
      <w:r w:rsidRPr="00D02D94">
        <w:rPr>
          <w:rFonts w:asciiTheme="majorHAnsi" w:eastAsiaTheme="minorHAnsi" w:hAnsiTheme="majorHAnsi" w:cstheme="majorHAnsi"/>
          <w:sz w:val="26"/>
          <w:szCs w:val="26"/>
        </w:rPr>
        <w:t>including</w:t>
      </w:r>
      <w:r w:rsidRPr="00D02D94">
        <w:rPr>
          <w:rFonts w:asciiTheme="majorHAnsi" w:hAnsiTheme="majorHAnsi" w:cstheme="majorHAnsi"/>
          <w:sz w:val="26"/>
          <w:szCs w:val="26"/>
        </w:rPr>
        <w:t xml:space="preserve"> five observed variables, is 0.759 &gt; 0.6. The total variable correlation coefficient ranges from 0.31 to 0.715. With the above value of Cronbach's Alpha coefficient, it is possible to use a relatively good scale.</w:t>
      </w:r>
    </w:p>
    <w:p w14:paraId="1E439D19" w14:textId="77777777" w:rsidR="00C22EBD" w:rsidRPr="00D02D94" w:rsidRDefault="00C22EBD"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analysis results for Cronbach's Alpha coefficient of the independent factor customer service is 0.716 &gt; 0.6, including five observed variables. The correlation coefficient of the </w:t>
      </w:r>
      <w:r w:rsidRPr="00D02D94">
        <w:rPr>
          <w:rFonts w:asciiTheme="majorHAnsi" w:eastAsiaTheme="minorHAnsi" w:hAnsiTheme="majorHAnsi" w:cstheme="majorHAnsi"/>
          <w:sz w:val="26"/>
          <w:szCs w:val="26"/>
        </w:rPr>
        <w:t>observed</w:t>
      </w:r>
      <w:r w:rsidRPr="00D02D94">
        <w:rPr>
          <w:rFonts w:asciiTheme="majorHAnsi" w:hAnsiTheme="majorHAnsi" w:cstheme="majorHAnsi"/>
          <w:sz w:val="26"/>
          <w:szCs w:val="26"/>
        </w:rPr>
        <w:t xml:space="preserve"> variables' total variables ranges from 0.457 to 0.557 &gt; 0.3. With the value of Cronbach's Alpha coefficient as above, it is possible to use a reasonable scale.</w:t>
      </w:r>
    </w:p>
    <w:p w14:paraId="1342269B" w14:textId="77777777" w:rsidR="00C22EBD" w:rsidRPr="00D02D94" w:rsidRDefault="00C22EBD"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analysis results for the Cronbach's Alpha coefficient of the independent factor referrals through a </w:t>
      </w:r>
      <w:r w:rsidRPr="00D02D94">
        <w:rPr>
          <w:rFonts w:asciiTheme="majorHAnsi" w:eastAsiaTheme="minorHAnsi" w:hAnsiTheme="majorHAnsi" w:cstheme="majorHAnsi"/>
          <w:sz w:val="26"/>
          <w:szCs w:val="26"/>
        </w:rPr>
        <w:t>third</w:t>
      </w:r>
      <w:r w:rsidRPr="00D02D94">
        <w:rPr>
          <w:rFonts w:asciiTheme="majorHAnsi" w:hAnsiTheme="majorHAnsi" w:cstheme="majorHAnsi"/>
          <w:sz w:val="26"/>
          <w:szCs w:val="26"/>
        </w:rPr>
        <w:t xml:space="preserve"> party (intermediate) with three observed variables are 0.697 &gt; 0.6. The total correlation coefficient of the observed variables ranges from 0.442 to 0.626 &gt; 0.3. With this value of Cronbach's Alpha coefficient, it is possible to use a reasonable scale.</w:t>
      </w:r>
    </w:p>
    <w:p w14:paraId="66848F47" w14:textId="54571B50" w:rsidR="00C22EBD" w:rsidRPr="00D02D94" w:rsidRDefault="00C22EBD"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Thus, the authors </w:t>
      </w:r>
      <w:r w:rsidRPr="00D02D94">
        <w:rPr>
          <w:rFonts w:asciiTheme="majorHAnsi" w:eastAsiaTheme="minorHAnsi" w:hAnsiTheme="majorHAnsi" w:cstheme="majorHAnsi"/>
          <w:sz w:val="26"/>
          <w:szCs w:val="26"/>
        </w:rPr>
        <w:t>set</w:t>
      </w:r>
      <w:r w:rsidRPr="00D02D94">
        <w:rPr>
          <w:rFonts w:asciiTheme="majorHAnsi" w:hAnsiTheme="majorHAnsi" w:cstheme="majorHAnsi"/>
          <w:sz w:val="26"/>
          <w:szCs w:val="26"/>
        </w:rPr>
        <w:t xml:space="preserve"> up a new set of variables for factors affecting the choice of package logistics</w:t>
      </w:r>
      <w:r w:rsidR="004132B3" w:rsidRPr="00D02D94">
        <w:rPr>
          <w:rFonts w:asciiTheme="majorHAnsi" w:hAnsiTheme="majorHAnsi" w:cstheme="majorHAnsi"/>
          <w:sz w:val="26"/>
          <w:szCs w:val="26"/>
        </w:rPr>
        <w:t xml:space="preserve"> services in Can Tho</w:t>
      </w:r>
      <w:r w:rsidR="00132754" w:rsidRPr="00D02D94">
        <w:rPr>
          <w:rFonts w:asciiTheme="majorHAnsi" w:hAnsiTheme="majorHAnsi" w:cstheme="majorHAnsi"/>
          <w:sz w:val="26"/>
          <w:szCs w:val="26"/>
        </w:rPr>
        <w:t xml:space="preserve">. The order of dimensions is arranged based on the reliability parameter of the independent variable shown in Table 4.3. </w:t>
      </w:r>
    </w:p>
    <w:p w14:paraId="34D22D95" w14:textId="79795E75" w:rsidR="00E7191E" w:rsidRPr="00D02D94" w:rsidRDefault="00E7191E" w:rsidP="0053205F">
      <w:pPr>
        <w:pStyle w:val="Caption"/>
        <w:spacing w:beforeLines="0" w:before="0" w:afterLines="0" w:after="0" w:line="360" w:lineRule="auto"/>
        <w:ind w:left="567" w:right="49"/>
        <w:jc w:val="center"/>
        <w:rPr>
          <w:rFonts w:asciiTheme="majorHAnsi" w:hAnsiTheme="majorHAnsi" w:cstheme="majorHAnsi"/>
          <w:b/>
          <w:bCs/>
          <w:i w:val="0"/>
          <w:iCs w:val="0"/>
          <w:color w:val="auto"/>
          <w:sz w:val="26"/>
          <w:szCs w:val="26"/>
        </w:rPr>
      </w:pPr>
      <w:bookmarkStart w:id="92" w:name="_Toc133930457"/>
      <w:r w:rsidRPr="00D02D94">
        <w:rPr>
          <w:rFonts w:asciiTheme="majorHAnsi" w:hAnsiTheme="majorHAnsi" w:cstheme="majorHAnsi"/>
          <w:b/>
          <w:bCs/>
          <w:i w:val="0"/>
          <w:iCs w:val="0"/>
          <w:color w:val="auto"/>
          <w:sz w:val="26"/>
          <w:szCs w:val="26"/>
        </w:rPr>
        <w:t xml:space="preserve">Table </w:t>
      </w:r>
      <w:r w:rsidR="00012C4C">
        <w:rPr>
          <w:rFonts w:asciiTheme="majorHAnsi" w:hAnsiTheme="majorHAnsi" w:cstheme="majorHAnsi"/>
          <w:b/>
          <w:bCs/>
          <w:i w:val="0"/>
          <w:iCs w:val="0"/>
          <w:color w:val="auto"/>
          <w:sz w:val="26"/>
          <w:szCs w:val="26"/>
        </w:rPr>
        <w:fldChar w:fldCharType="begin"/>
      </w:r>
      <w:r w:rsidR="00012C4C">
        <w:rPr>
          <w:rFonts w:asciiTheme="majorHAnsi" w:hAnsiTheme="majorHAnsi" w:cstheme="majorHAnsi"/>
          <w:b/>
          <w:bCs/>
          <w:i w:val="0"/>
          <w:iCs w:val="0"/>
          <w:color w:val="auto"/>
          <w:sz w:val="26"/>
          <w:szCs w:val="26"/>
        </w:rPr>
        <w:instrText xml:space="preserve"> STYLEREF 1 \s </w:instrText>
      </w:r>
      <w:r w:rsidR="00012C4C">
        <w:rPr>
          <w:rFonts w:asciiTheme="majorHAnsi" w:hAnsiTheme="majorHAnsi" w:cstheme="majorHAnsi"/>
          <w:b/>
          <w:bCs/>
          <w:i w:val="0"/>
          <w:iCs w:val="0"/>
          <w:color w:val="auto"/>
          <w:sz w:val="26"/>
          <w:szCs w:val="26"/>
        </w:rPr>
        <w:fldChar w:fldCharType="separate"/>
      </w:r>
      <w:r w:rsidR="00012C4C">
        <w:rPr>
          <w:rFonts w:asciiTheme="majorHAnsi" w:hAnsiTheme="majorHAnsi" w:cstheme="majorHAnsi"/>
          <w:b/>
          <w:bCs/>
          <w:i w:val="0"/>
          <w:iCs w:val="0"/>
          <w:noProof/>
          <w:color w:val="auto"/>
          <w:sz w:val="26"/>
          <w:szCs w:val="26"/>
        </w:rPr>
        <w:t>4</w:t>
      </w:r>
      <w:r w:rsidR="00012C4C">
        <w:rPr>
          <w:rFonts w:asciiTheme="majorHAnsi" w:hAnsiTheme="majorHAnsi" w:cstheme="majorHAnsi"/>
          <w:b/>
          <w:bCs/>
          <w:i w:val="0"/>
          <w:iCs w:val="0"/>
          <w:color w:val="auto"/>
          <w:sz w:val="26"/>
          <w:szCs w:val="26"/>
        </w:rPr>
        <w:fldChar w:fldCharType="end"/>
      </w:r>
      <w:r w:rsidR="00012C4C">
        <w:rPr>
          <w:rFonts w:asciiTheme="majorHAnsi" w:hAnsiTheme="majorHAnsi" w:cstheme="majorHAnsi"/>
          <w:b/>
          <w:bCs/>
          <w:i w:val="0"/>
          <w:iCs w:val="0"/>
          <w:color w:val="auto"/>
          <w:sz w:val="26"/>
          <w:szCs w:val="26"/>
        </w:rPr>
        <w:t>.</w:t>
      </w:r>
      <w:r w:rsidR="00012C4C">
        <w:rPr>
          <w:rFonts w:asciiTheme="majorHAnsi" w:hAnsiTheme="majorHAnsi" w:cstheme="majorHAnsi"/>
          <w:b/>
          <w:bCs/>
          <w:i w:val="0"/>
          <w:iCs w:val="0"/>
          <w:color w:val="auto"/>
          <w:sz w:val="26"/>
          <w:szCs w:val="26"/>
        </w:rPr>
        <w:fldChar w:fldCharType="begin"/>
      </w:r>
      <w:r w:rsidR="00012C4C">
        <w:rPr>
          <w:rFonts w:asciiTheme="majorHAnsi" w:hAnsiTheme="majorHAnsi" w:cstheme="majorHAnsi"/>
          <w:b/>
          <w:bCs/>
          <w:i w:val="0"/>
          <w:iCs w:val="0"/>
          <w:color w:val="auto"/>
          <w:sz w:val="26"/>
          <w:szCs w:val="26"/>
        </w:rPr>
        <w:instrText xml:space="preserve"> SEQ Table \* ARABIC \s 1 </w:instrText>
      </w:r>
      <w:r w:rsidR="00012C4C">
        <w:rPr>
          <w:rFonts w:asciiTheme="majorHAnsi" w:hAnsiTheme="majorHAnsi" w:cstheme="majorHAnsi"/>
          <w:b/>
          <w:bCs/>
          <w:i w:val="0"/>
          <w:iCs w:val="0"/>
          <w:color w:val="auto"/>
          <w:sz w:val="26"/>
          <w:szCs w:val="26"/>
        </w:rPr>
        <w:fldChar w:fldCharType="separate"/>
      </w:r>
      <w:r w:rsidR="00012C4C">
        <w:rPr>
          <w:rFonts w:asciiTheme="majorHAnsi" w:hAnsiTheme="majorHAnsi" w:cstheme="majorHAnsi"/>
          <w:b/>
          <w:bCs/>
          <w:i w:val="0"/>
          <w:iCs w:val="0"/>
          <w:noProof/>
          <w:color w:val="auto"/>
          <w:sz w:val="26"/>
          <w:szCs w:val="26"/>
        </w:rPr>
        <w:t>3</w:t>
      </w:r>
      <w:r w:rsidR="00012C4C">
        <w:rPr>
          <w:rFonts w:asciiTheme="majorHAnsi" w:hAnsiTheme="majorHAnsi" w:cstheme="majorHAnsi"/>
          <w:b/>
          <w:bCs/>
          <w:i w:val="0"/>
          <w:iCs w:val="0"/>
          <w:color w:val="auto"/>
          <w:sz w:val="26"/>
          <w:szCs w:val="26"/>
        </w:rPr>
        <w:fldChar w:fldCharType="end"/>
      </w:r>
      <w:r w:rsidRPr="00D02D94">
        <w:rPr>
          <w:rFonts w:asciiTheme="majorHAnsi" w:hAnsiTheme="majorHAnsi" w:cstheme="majorHAnsi"/>
          <w:b/>
          <w:bCs/>
          <w:i w:val="0"/>
          <w:iCs w:val="0"/>
          <w:color w:val="auto"/>
          <w:sz w:val="26"/>
          <w:szCs w:val="26"/>
        </w:rPr>
        <w:t xml:space="preserve"> Observable Variables of Independent Factors</w:t>
      </w:r>
      <w:bookmarkEnd w:id="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18"/>
        <w:gridCol w:w="1494"/>
      </w:tblGrid>
      <w:tr w:rsidR="00D02D94" w:rsidRPr="00D02D94" w14:paraId="5CB083E8" w14:textId="77777777" w:rsidTr="00B14AB0">
        <w:trPr>
          <w:trHeight w:val="480"/>
          <w:jc w:val="center"/>
        </w:trPr>
        <w:tc>
          <w:tcPr>
            <w:tcW w:w="8212" w:type="dxa"/>
            <w:gridSpan w:val="2"/>
            <w:tcMar>
              <w:top w:w="100" w:type="dxa"/>
              <w:left w:w="100" w:type="dxa"/>
              <w:bottom w:w="100" w:type="dxa"/>
              <w:right w:w="100" w:type="dxa"/>
            </w:tcMar>
            <w:hideMark/>
          </w:tcPr>
          <w:p w14:paraId="55208C3B" w14:textId="77777777" w:rsidR="00E7191E" w:rsidRPr="00D02D94" w:rsidRDefault="00E7191E" w:rsidP="0053205F">
            <w:pPr>
              <w:spacing w:beforeLines="0" w:before="0" w:afterLines="0" w:after="0" w:line="360" w:lineRule="auto"/>
              <w:ind w:right="49"/>
              <w:jc w:val="both"/>
              <w:textAlignment w:val="baseline"/>
              <w:rPr>
                <w:rFonts w:asciiTheme="majorHAnsi" w:hAnsiTheme="majorHAnsi" w:cstheme="majorHAnsi"/>
                <w:b/>
                <w:bCs/>
                <w:sz w:val="26"/>
                <w:szCs w:val="26"/>
              </w:rPr>
            </w:pPr>
            <w:r w:rsidRPr="00D02D94">
              <w:rPr>
                <w:rFonts w:asciiTheme="majorHAnsi" w:hAnsiTheme="majorHAnsi" w:cstheme="majorHAnsi"/>
                <w:b/>
                <w:bCs/>
                <w:sz w:val="26"/>
                <w:szCs w:val="26"/>
              </w:rPr>
              <w:t>Safety </w:t>
            </w:r>
          </w:p>
        </w:tc>
      </w:tr>
      <w:tr w:rsidR="00D02D94" w:rsidRPr="00D02D94" w14:paraId="306D849F" w14:textId="77777777" w:rsidTr="00B14AB0">
        <w:trPr>
          <w:jc w:val="center"/>
        </w:trPr>
        <w:tc>
          <w:tcPr>
            <w:tcW w:w="6718" w:type="dxa"/>
            <w:tcMar>
              <w:top w:w="100" w:type="dxa"/>
              <w:left w:w="100" w:type="dxa"/>
              <w:bottom w:w="100" w:type="dxa"/>
              <w:right w:w="100" w:type="dxa"/>
            </w:tcMar>
            <w:hideMark/>
          </w:tcPr>
          <w:p w14:paraId="7AC13844" w14:textId="77777777" w:rsidR="00E7191E" w:rsidRPr="00D02D94" w:rsidRDefault="00E7191E" w:rsidP="00BC4925">
            <w:pPr>
              <w:numPr>
                <w:ilvl w:val="0"/>
                <w:numId w:val="14"/>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has good technology that ensures information security and safety, particularly with regard to documents </w:t>
            </w:r>
          </w:p>
        </w:tc>
        <w:tc>
          <w:tcPr>
            <w:tcW w:w="1494" w:type="dxa"/>
            <w:tcMar>
              <w:top w:w="100" w:type="dxa"/>
              <w:left w:w="100" w:type="dxa"/>
              <w:bottom w:w="100" w:type="dxa"/>
              <w:right w:w="100" w:type="dxa"/>
            </w:tcMar>
            <w:hideMark/>
          </w:tcPr>
          <w:p w14:paraId="61987280" w14:textId="038B3ED7"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rPr>
              <w:t>SA</w:t>
            </w:r>
            <w:r w:rsidR="00E7191E" w:rsidRPr="00D02D94">
              <w:rPr>
                <w:rFonts w:asciiTheme="majorHAnsi" w:hAnsiTheme="majorHAnsi" w:cstheme="majorHAnsi"/>
                <w:sz w:val="26"/>
                <w:szCs w:val="26"/>
              </w:rPr>
              <w:t>3</w:t>
            </w:r>
          </w:p>
        </w:tc>
      </w:tr>
      <w:tr w:rsidR="00D02D94" w:rsidRPr="00D02D94" w14:paraId="4015E0DA" w14:textId="77777777" w:rsidTr="00B14AB0">
        <w:trPr>
          <w:jc w:val="center"/>
        </w:trPr>
        <w:tc>
          <w:tcPr>
            <w:tcW w:w="6718" w:type="dxa"/>
            <w:tcMar>
              <w:top w:w="100" w:type="dxa"/>
              <w:left w:w="100" w:type="dxa"/>
              <w:bottom w:w="100" w:type="dxa"/>
              <w:right w:w="100" w:type="dxa"/>
            </w:tcMar>
            <w:hideMark/>
          </w:tcPr>
          <w:p w14:paraId="7485A5B8" w14:textId="77777777" w:rsidR="00E7191E" w:rsidRPr="00D02D94" w:rsidRDefault="00E7191E" w:rsidP="00BC4925">
            <w:pPr>
              <w:numPr>
                <w:ilvl w:val="0"/>
                <w:numId w:val="15"/>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has technology and techniques to monitor goods</w:t>
            </w:r>
          </w:p>
        </w:tc>
        <w:tc>
          <w:tcPr>
            <w:tcW w:w="1494" w:type="dxa"/>
            <w:tcMar>
              <w:top w:w="100" w:type="dxa"/>
              <w:left w:w="100" w:type="dxa"/>
              <w:bottom w:w="100" w:type="dxa"/>
              <w:right w:w="100" w:type="dxa"/>
            </w:tcMar>
            <w:hideMark/>
          </w:tcPr>
          <w:p w14:paraId="46337B81" w14:textId="4ACF4665"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SA</w:t>
            </w:r>
            <w:r w:rsidR="00E7191E" w:rsidRPr="00D02D94">
              <w:rPr>
                <w:rFonts w:asciiTheme="majorHAnsi" w:hAnsiTheme="majorHAnsi" w:cstheme="majorHAnsi"/>
                <w:sz w:val="26"/>
                <w:szCs w:val="26"/>
              </w:rPr>
              <w:t>2</w:t>
            </w:r>
          </w:p>
        </w:tc>
      </w:tr>
      <w:tr w:rsidR="00D02D94" w:rsidRPr="00D02D94" w14:paraId="61B058A1" w14:textId="77777777" w:rsidTr="00B14AB0">
        <w:trPr>
          <w:jc w:val="center"/>
        </w:trPr>
        <w:tc>
          <w:tcPr>
            <w:tcW w:w="6718" w:type="dxa"/>
            <w:tcMar>
              <w:top w:w="100" w:type="dxa"/>
              <w:left w:w="100" w:type="dxa"/>
              <w:bottom w:w="100" w:type="dxa"/>
              <w:right w:w="100" w:type="dxa"/>
            </w:tcMar>
            <w:hideMark/>
          </w:tcPr>
          <w:p w14:paraId="225FCEA2" w14:textId="77777777" w:rsidR="00E7191E" w:rsidRPr="00D02D94" w:rsidRDefault="00E7191E" w:rsidP="00BC4925">
            <w:pPr>
              <w:numPr>
                <w:ilvl w:val="0"/>
                <w:numId w:val="16"/>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ensures compensation for any losses of goods due to the company's fault</w:t>
            </w:r>
          </w:p>
        </w:tc>
        <w:tc>
          <w:tcPr>
            <w:tcW w:w="1494" w:type="dxa"/>
            <w:tcMar>
              <w:top w:w="100" w:type="dxa"/>
              <w:left w:w="100" w:type="dxa"/>
              <w:bottom w:w="100" w:type="dxa"/>
              <w:right w:w="100" w:type="dxa"/>
            </w:tcMar>
            <w:hideMark/>
          </w:tcPr>
          <w:p w14:paraId="5086E29C" w14:textId="12E4A33E"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SA</w:t>
            </w:r>
            <w:r w:rsidR="00E7191E" w:rsidRPr="00D02D94">
              <w:rPr>
                <w:rFonts w:asciiTheme="majorHAnsi" w:hAnsiTheme="majorHAnsi" w:cstheme="majorHAnsi"/>
                <w:sz w:val="26"/>
                <w:szCs w:val="26"/>
              </w:rPr>
              <w:t>4</w:t>
            </w:r>
          </w:p>
        </w:tc>
      </w:tr>
      <w:tr w:rsidR="00D02D94" w:rsidRPr="00D02D94" w14:paraId="02037551" w14:textId="77777777" w:rsidTr="00B14AB0">
        <w:trPr>
          <w:jc w:val="center"/>
        </w:trPr>
        <w:tc>
          <w:tcPr>
            <w:tcW w:w="6718" w:type="dxa"/>
            <w:tcMar>
              <w:top w:w="100" w:type="dxa"/>
              <w:left w:w="100" w:type="dxa"/>
              <w:bottom w:w="100" w:type="dxa"/>
              <w:right w:w="100" w:type="dxa"/>
            </w:tcMar>
            <w:hideMark/>
          </w:tcPr>
          <w:p w14:paraId="45451026" w14:textId="77777777" w:rsidR="00E7191E" w:rsidRPr="00D02D94" w:rsidRDefault="00E7191E" w:rsidP="00BC4925">
            <w:pPr>
              <w:numPr>
                <w:ilvl w:val="0"/>
                <w:numId w:val="17"/>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lastRenderedPageBreak/>
              <w:t>The logistics service provider ensures that the goods are not damaged during transportation</w:t>
            </w:r>
          </w:p>
        </w:tc>
        <w:tc>
          <w:tcPr>
            <w:tcW w:w="1494" w:type="dxa"/>
            <w:tcMar>
              <w:top w:w="100" w:type="dxa"/>
              <w:left w:w="100" w:type="dxa"/>
              <w:bottom w:w="100" w:type="dxa"/>
              <w:right w:w="100" w:type="dxa"/>
            </w:tcMar>
            <w:hideMark/>
          </w:tcPr>
          <w:p w14:paraId="05895EB8" w14:textId="4BF52EFC"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SA</w:t>
            </w:r>
            <w:r w:rsidR="00E7191E" w:rsidRPr="00D02D94">
              <w:rPr>
                <w:rFonts w:asciiTheme="majorHAnsi" w:hAnsiTheme="majorHAnsi" w:cstheme="majorHAnsi"/>
                <w:sz w:val="26"/>
                <w:szCs w:val="26"/>
              </w:rPr>
              <w:t>1</w:t>
            </w:r>
          </w:p>
        </w:tc>
      </w:tr>
      <w:tr w:rsidR="00D02D94" w:rsidRPr="00D02D94" w14:paraId="0DACC624" w14:textId="77777777" w:rsidTr="00B14AB0">
        <w:trPr>
          <w:trHeight w:val="19"/>
          <w:jc w:val="center"/>
        </w:trPr>
        <w:tc>
          <w:tcPr>
            <w:tcW w:w="8212" w:type="dxa"/>
            <w:gridSpan w:val="2"/>
            <w:tcMar>
              <w:top w:w="100" w:type="dxa"/>
              <w:left w:w="100" w:type="dxa"/>
              <w:bottom w:w="100" w:type="dxa"/>
              <w:right w:w="100" w:type="dxa"/>
            </w:tcMar>
            <w:hideMark/>
          </w:tcPr>
          <w:p w14:paraId="59B847F1" w14:textId="77777777" w:rsidR="00E7191E" w:rsidRPr="00D02D94" w:rsidRDefault="00E7191E" w:rsidP="0053205F">
            <w:pPr>
              <w:spacing w:beforeLines="0" w:before="0" w:afterLines="0" w:after="0" w:line="360" w:lineRule="auto"/>
              <w:ind w:right="49"/>
              <w:jc w:val="both"/>
              <w:rPr>
                <w:rFonts w:asciiTheme="majorHAnsi" w:hAnsiTheme="majorHAnsi" w:cstheme="majorHAnsi"/>
                <w:sz w:val="2"/>
                <w:szCs w:val="26"/>
              </w:rPr>
            </w:pPr>
          </w:p>
        </w:tc>
      </w:tr>
      <w:tr w:rsidR="00D02D94" w:rsidRPr="00D02D94" w14:paraId="5E2FCE20" w14:textId="77777777" w:rsidTr="00B14AB0">
        <w:trPr>
          <w:jc w:val="center"/>
        </w:trPr>
        <w:tc>
          <w:tcPr>
            <w:tcW w:w="6718" w:type="dxa"/>
            <w:tcMar>
              <w:top w:w="100" w:type="dxa"/>
              <w:left w:w="100" w:type="dxa"/>
              <w:bottom w:w="100" w:type="dxa"/>
              <w:right w:w="100" w:type="dxa"/>
            </w:tcMar>
            <w:hideMark/>
          </w:tcPr>
          <w:p w14:paraId="383A188A" w14:textId="77777777" w:rsidR="00E7191E" w:rsidRPr="00D02D94" w:rsidRDefault="00E7191E" w:rsidP="0053205F">
            <w:pPr>
              <w:spacing w:beforeLines="0" w:before="0" w:afterLines="0" w:after="0" w:line="360" w:lineRule="auto"/>
              <w:ind w:right="49"/>
              <w:jc w:val="both"/>
              <w:textAlignment w:val="baseline"/>
              <w:rPr>
                <w:rFonts w:asciiTheme="majorHAnsi" w:hAnsiTheme="majorHAnsi" w:cstheme="majorHAnsi"/>
                <w:b/>
                <w:bCs/>
                <w:sz w:val="26"/>
                <w:szCs w:val="26"/>
              </w:rPr>
            </w:pPr>
            <w:r w:rsidRPr="00D02D94">
              <w:rPr>
                <w:rFonts w:asciiTheme="majorHAnsi" w:hAnsiTheme="majorHAnsi" w:cstheme="majorHAnsi"/>
                <w:b/>
                <w:bCs/>
                <w:sz w:val="26"/>
                <w:szCs w:val="26"/>
              </w:rPr>
              <w:t>Price </w:t>
            </w:r>
          </w:p>
        </w:tc>
        <w:tc>
          <w:tcPr>
            <w:tcW w:w="1494" w:type="dxa"/>
            <w:tcMar>
              <w:top w:w="100" w:type="dxa"/>
              <w:left w:w="100" w:type="dxa"/>
              <w:bottom w:w="100" w:type="dxa"/>
              <w:right w:w="100" w:type="dxa"/>
            </w:tcMar>
            <w:hideMark/>
          </w:tcPr>
          <w:p w14:paraId="27CC2839" w14:textId="77777777" w:rsidR="00E7191E" w:rsidRPr="00D02D94" w:rsidRDefault="00E7191E" w:rsidP="0053205F">
            <w:pPr>
              <w:spacing w:beforeLines="0" w:before="0" w:afterLines="0" w:after="0" w:line="360" w:lineRule="auto"/>
              <w:ind w:left="567" w:right="49"/>
              <w:jc w:val="both"/>
              <w:rPr>
                <w:rFonts w:asciiTheme="majorHAnsi" w:hAnsiTheme="majorHAnsi" w:cstheme="majorHAnsi"/>
                <w:sz w:val="26"/>
                <w:szCs w:val="26"/>
              </w:rPr>
            </w:pPr>
          </w:p>
        </w:tc>
      </w:tr>
      <w:tr w:rsidR="00D02D94" w:rsidRPr="00D02D94" w14:paraId="6A470816" w14:textId="77777777" w:rsidTr="00B14AB0">
        <w:trPr>
          <w:jc w:val="center"/>
        </w:trPr>
        <w:tc>
          <w:tcPr>
            <w:tcW w:w="6718" w:type="dxa"/>
            <w:tcMar>
              <w:top w:w="100" w:type="dxa"/>
              <w:left w:w="100" w:type="dxa"/>
              <w:bottom w:w="100" w:type="dxa"/>
              <w:right w:w="100" w:type="dxa"/>
            </w:tcMar>
            <w:hideMark/>
          </w:tcPr>
          <w:p w14:paraId="6B037D09" w14:textId="77777777" w:rsidR="00E7191E" w:rsidRPr="00D02D94" w:rsidRDefault="00E7191E" w:rsidP="00BC4925">
            <w:pPr>
              <w:numPr>
                <w:ilvl w:val="0"/>
                <w:numId w:val="18"/>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ensures pricing that is commensurate with the quality of service provided by the company</w:t>
            </w:r>
          </w:p>
        </w:tc>
        <w:tc>
          <w:tcPr>
            <w:tcW w:w="1494" w:type="dxa"/>
            <w:tcMar>
              <w:top w:w="100" w:type="dxa"/>
              <w:left w:w="100" w:type="dxa"/>
              <w:bottom w:w="100" w:type="dxa"/>
              <w:right w:w="100" w:type="dxa"/>
            </w:tcMar>
            <w:hideMark/>
          </w:tcPr>
          <w:p w14:paraId="7FE0B32F" w14:textId="4787466A"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PR</w:t>
            </w:r>
            <w:r w:rsidR="00E7191E" w:rsidRPr="00D02D94">
              <w:rPr>
                <w:rFonts w:asciiTheme="majorHAnsi" w:hAnsiTheme="majorHAnsi" w:cstheme="majorHAnsi"/>
                <w:sz w:val="26"/>
                <w:szCs w:val="26"/>
              </w:rPr>
              <w:t>1</w:t>
            </w:r>
          </w:p>
        </w:tc>
      </w:tr>
      <w:tr w:rsidR="00D02D94" w:rsidRPr="00D02D94" w14:paraId="0218DD4E" w14:textId="77777777" w:rsidTr="00B14AB0">
        <w:trPr>
          <w:jc w:val="center"/>
        </w:trPr>
        <w:tc>
          <w:tcPr>
            <w:tcW w:w="6718" w:type="dxa"/>
            <w:tcMar>
              <w:top w:w="100" w:type="dxa"/>
              <w:left w:w="100" w:type="dxa"/>
              <w:bottom w:w="100" w:type="dxa"/>
              <w:right w:w="100" w:type="dxa"/>
            </w:tcMar>
            <w:hideMark/>
          </w:tcPr>
          <w:p w14:paraId="420E1121" w14:textId="77777777" w:rsidR="00E7191E" w:rsidRPr="00D02D94" w:rsidRDefault="00E7191E" w:rsidP="00BC4925">
            <w:pPr>
              <w:numPr>
                <w:ilvl w:val="0"/>
                <w:numId w:val="19"/>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offers flexible and transparent pricing for each type of service</w:t>
            </w:r>
          </w:p>
        </w:tc>
        <w:tc>
          <w:tcPr>
            <w:tcW w:w="1494" w:type="dxa"/>
            <w:tcMar>
              <w:top w:w="100" w:type="dxa"/>
              <w:left w:w="100" w:type="dxa"/>
              <w:bottom w:w="100" w:type="dxa"/>
              <w:right w:w="100" w:type="dxa"/>
            </w:tcMar>
            <w:hideMark/>
          </w:tcPr>
          <w:p w14:paraId="30B3F05D" w14:textId="62822047"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PR</w:t>
            </w:r>
            <w:r w:rsidR="00E7191E" w:rsidRPr="00D02D94">
              <w:rPr>
                <w:rFonts w:asciiTheme="majorHAnsi" w:hAnsiTheme="majorHAnsi" w:cstheme="majorHAnsi"/>
                <w:sz w:val="26"/>
                <w:szCs w:val="26"/>
              </w:rPr>
              <w:t>3</w:t>
            </w:r>
          </w:p>
        </w:tc>
      </w:tr>
      <w:tr w:rsidR="00D02D94" w:rsidRPr="00D02D94" w14:paraId="43E0C615" w14:textId="77777777" w:rsidTr="00B14AB0">
        <w:trPr>
          <w:jc w:val="center"/>
        </w:trPr>
        <w:tc>
          <w:tcPr>
            <w:tcW w:w="6718" w:type="dxa"/>
            <w:tcMar>
              <w:top w:w="100" w:type="dxa"/>
              <w:left w:w="100" w:type="dxa"/>
              <w:bottom w:w="100" w:type="dxa"/>
              <w:right w:w="100" w:type="dxa"/>
            </w:tcMar>
            <w:hideMark/>
          </w:tcPr>
          <w:p w14:paraId="0EEEB1AF" w14:textId="77777777" w:rsidR="00E7191E" w:rsidRPr="00D02D94" w:rsidRDefault="00E7191E" w:rsidP="00BC4925">
            <w:pPr>
              <w:numPr>
                <w:ilvl w:val="0"/>
                <w:numId w:val="20"/>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offers payment methods that are suitable, easy, quick, and flexible for each customer</w:t>
            </w:r>
          </w:p>
        </w:tc>
        <w:tc>
          <w:tcPr>
            <w:tcW w:w="1494" w:type="dxa"/>
            <w:tcMar>
              <w:top w:w="100" w:type="dxa"/>
              <w:left w:w="100" w:type="dxa"/>
              <w:bottom w:w="100" w:type="dxa"/>
              <w:right w:w="100" w:type="dxa"/>
            </w:tcMar>
            <w:hideMark/>
          </w:tcPr>
          <w:p w14:paraId="762350D4" w14:textId="6496333F"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PR</w:t>
            </w:r>
            <w:r w:rsidR="00E7191E" w:rsidRPr="00D02D94">
              <w:rPr>
                <w:rFonts w:asciiTheme="majorHAnsi" w:hAnsiTheme="majorHAnsi" w:cstheme="majorHAnsi"/>
                <w:sz w:val="26"/>
                <w:szCs w:val="26"/>
              </w:rPr>
              <w:t>4</w:t>
            </w:r>
          </w:p>
        </w:tc>
      </w:tr>
      <w:tr w:rsidR="00D02D94" w:rsidRPr="00D02D94" w14:paraId="015C46A1" w14:textId="77777777" w:rsidTr="00B14AB0">
        <w:trPr>
          <w:jc w:val="center"/>
        </w:trPr>
        <w:tc>
          <w:tcPr>
            <w:tcW w:w="6718" w:type="dxa"/>
            <w:tcMar>
              <w:top w:w="100" w:type="dxa"/>
              <w:left w:w="100" w:type="dxa"/>
              <w:bottom w:w="100" w:type="dxa"/>
              <w:right w:w="100" w:type="dxa"/>
            </w:tcMar>
            <w:hideMark/>
          </w:tcPr>
          <w:p w14:paraId="211BF137" w14:textId="77777777" w:rsidR="00E7191E" w:rsidRPr="00D02D94" w:rsidRDefault="00E7191E" w:rsidP="00BC4925">
            <w:pPr>
              <w:numPr>
                <w:ilvl w:val="0"/>
                <w:numId w:val="21"/>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commits to keeping additional costs low </w:t>
            </w:r>
          </w:p>
        </w:tc>
        <w:tc>
          <w:tcPr>
            <w:tcW w:w="1494" w:type="dxa"/>
            <w:tcMar>
              <w:top w:w="100" w:type="dxa"/>
              <w:left w:w="100" w:type="dxa"/>
              <w:bottom w:w="100" w:type="dxa"/>
              <w:right w:w="100" w:type="dxa"/>
            </w:tcMar>
            <w:hideMark/>
          </w:tcPr>
          <w:p w14:paraId="48019FCD" w14:textId="4432AF1C"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PR</w:t>
            </w:r>
            <w:r w:rsidR="00E7191E" w:rsidRPr="00D02D94">
              <w:rPr>
                <w:rFonts w:asciiTheme="majorHAnsi" w:hAnsiTheme="majorHAnsi" w:cstheme="majorHAnsi"/>
                <w:sz w:val="26"/>
                <w:szCs w:val="26"/>
              </w:rPr>
              <w:t>2</w:t>
            </w:r>
          </w:p>
        </w:tc>
      </w:tr>
      <w:tr w:rsidR="00D02D94" w:rsidRPr="00D02D94" w14:paraId="5B16861E" w14:textId="77777777" w:rsidTr="00B14AB0">
        <w:trPr>
          <w:trHeight w:val="19"/>
          <w:jc w:val="center"/>
        </w:trPr>
        <w:tc>
          <w:tcPr>
            <w:tcW w:w="8212" w:type="dxa"/>
            <w:gridSpan w:val="2"/>
            <w:tcMar>
              <w:top w:w="100" w:type="dxa"/>
              <w:left w:w="100" w:type="dxa"/>
              <w:bottom w:w="100" w:type="dxa"/>
              <w:right w:w="100" w:type="dxa"/>
            </w:tcMar>
            <w:hideMark/>
          </w:tcPr>
          <w:p w14:paraId="4C0E4915" w14:textId="77777777" w:rsidR="00E7191E" w:rsidRPr="00D02D94" w:rsidRDefault="00E7191E" w:rsidP="0053205F">
            <w:pPr>
              <w:spacing w:beforeLines="0" w:before="0" w:afterLines="0" w:after="0" w:line="360" w:lineRule="auto"/>
              <w:ind w:left="567" w:right="49"/>
              <w:jc w:val="both"/>
              <w:rPr>
                <w:rFonts w:asciiTheme="majorHAnsi" w:hAnsiTheme="majorHAnsi" w:cstheme="majorHAnsi"/>
                <w:sz w:val="2"/>
                <w:szCs w:val="26"/>
              </w:rPr>
            </w:pPr>
          </w:p>
        </w:tc>
      </w:tr>
      <w:tr w:rsidR="00D02D94" w:rsidRPr="00D02D94" w14:paraId="34A7BFAD" w14:textId="77777777" w:rsidTr="00B14AB0">
        <w:trPr>
          <w:jc w:val="center"/>
        </w:trPr>
        <w:tc>
          <w:tcPr>
            <w:tcW w:w="6718" w:type="dxa"/>
            <w:tcMar>
              <w:top w:w="100" w:type="dxa"/>
              <w:left w:w="100" w:type="dxa"/>
              <w:bottom w:w="100" w:type="dxa"/>
              <w:right w:w="100" w:type="dxa"/>
            </w:tcMar>
            <w:hideMark/>
          </w:tcPr>
          <w:p w14:paraId="0A2409E3" w14:textId="77777777" w:rsidR="00E7191E" w:rsidRPr="00D02D94" w:rsidRDefault="00E7191E" w:rsidP="0053205F">
            <w:pPr>
              <w:spacing w:beforeLines="0" w:before="0" w:afterLines="0" w:after="0" w:line="360" w:lineRule="auto"/>
              <w:ind w:right="49"/>
              <w:jc w:val="both"/>
              <w:textAlignment w:val="baseline"/>
              <w:rPr>
                <w:rFonts w:asciiTheme="majorHAnsi" w:hAnsiTheme="majorHAnsi" w:cstheme="majorHAnsi"/>
                <w:b/>
                <w:bCs/>
                <w:sz w:val="26"/>
                <w:szCs w:val="26"/>
              </w:rPr>
            </w:pPr>
            <w:r w:rsidRPr="00D02D94">
              <w:rPr>
                <w:rFonts w:asciiTheme="majorHAnsi" w:hAnsiTheme="majorHAnsi" w:cstheme="majorHAnsi"/>
                <w:b/>
                <w:bCs/>
                <w:sz w:val="26"/>
                <w:szCs w:val="26"/>
              </w:rPr>
              <w:t>Tangible assets</w:t>
            </w:r>
          </w:p>
        </w:tc>
        <w:tc>
          <w:tcPr>
            <w:tcW w:w="1494" w:type="dxa"/>
            <w:tcMar>
              <w:top w:w="100" w:type="dxa"/>
              <w:left w:w="100" w:type="dxa"/>
              <w:bottom w:w="100" w:type="dxa"/>
              <w:right w:w="100" w:type="dxa"/>
            </w:tcMar>
            <w:hideMark/>
          </w:tcPr>
          <w:p w14:paraId="239C0CE7" w14:textId="77777777" w:rsidR="00E7191E" w:rsidRPr="00D02D94" w:rsidRDefault="00E7191E" w:rsidP="0053205F">
            <w:pPr>
              <w:spacing w:beforeLines="0" w:before="0" w:afterLines="0" w:after="0" w:line="360" w:lineRule="auto"/>
              <w:ind w:left="567" w:right="49"/>
              <w:jc w:val="both"/>
              <w:rPr>
                <w:rFonts w:asciiTheme="majorHAnsi" w:hAnsiTheme="majorHAnsi" w:cstheme="majorHAnsi"/>
                <w:sz w:val="26"/>
                <w:szCs w:val="26"/>
              </w:rPr>
            </w:pPr>
          </w:p>
        </w:tc>
      </w:tr>
      <w:tr w:rsidR="00D02D94" w:rsidRPr="00D02D94" w14:paraId="27E5F80D" w14:textId="77777777" w:rsidTr="00B14AB0">
        <w:trPr>
          <w:jc w:val="center"/>
        </w:trPr>
        <w:tc>
          <w:tcPr>
            <w:tcW w:w="6718" w:type="dxa"/>
            <w:tcMar>
              <w:top w:w="40" w:type="dxa"/>
              <w:left w:w="40" w:type="dxa"/>
              <w:bottom w:w="40" w:type="dxa"/>
              <w:right w:w="40" w:type="dxa"/>
            </w:tcMar>
            <w:vAlign w:val="bottom"/>
            <w:hideMark/>
          </w:tcPr>
          <w:p w14:paraId="22712DCF" w14:textId="77777777" w:rsidR="00E7191E" w:rsidRPr="00D02D94" w:rsidRDefault="00E7191E" w:rsidP="00BC4925">
            <w:pPr>
              <w:numPr>
                <w:ilvl w:val="0"/>
                <w:numId w:val="22"/>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has various types of supporting vehicles (forklifts, specialised trucks, etc.)</w:t>
            </w:r>
          </w:p>
        </w:tc>
        <w:tc>
          <w:tcPr>
            <w:tcW w:w="1494" w:type="dxa"/>
            <w:tcMar>
              <w:top w:w="100" w:type="dxa"/>
              <w:left w:w="100" w:type="dxa"/>
              <w:bottom w:w="100" w:type="dxa"/>
              <w:right w:w="100" w:type="dxa"/>
            </w:tcMar>
            <w:hideMark/>
          </w:tcPr>
          <w:p w14:paraId="6AF72F7E" w14:textId="6810BD31"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TA</w:t>
            </w:r>
            <w:r w:rsidR="00E7191E" w:rsidRPr="00D02D94">
              <w:rPr>
                <w:rFonts w:asciiTheme="majorHAnsi" w:hAnsiTheme="majorHAnsi" w:cstheme="majorHAnsi"/>
                <w:sz w:val="26"/>
                <w:szCs w:val="26"/>
              </w:rPr>
              <w:t>3</w:t>
            </w:r>
          </w:p>
        </w:tc>
      </w:tr>
      <w:tr w:rsidR="00D02D94" w:rsidRPr="00D02D94" w14:paraId="6E552CCB" w14:textId="77777777" w:rsidTr="00B14AB0">
        <w:trPr>
          <w:jc w:val="center"/>
        </w:trPr>
        <w:tc>
          <w:tcPr>
            <w:tcW w:w="6718" w:type="dxa"/>
            <w:tcMar>
              <w:top w:w="40" w:type="dxa"/>
              <w:left w:w="40" w:type="dxa"/>
              <w:bottom w:w="40" w:type="dxa"/>
              <w:right w:w="40" w:type="dxa"/>
            </w:tcMar>
            <w:vAlign w:val="bottom"/>
            <w:hideMark/>
          </w:tcPr>
          <w:p w14:paraId="3C69C731" w14:textId="77777777" w:rsidR="00E7191E" w:rsidRPr="00D02D94" w:rsidRDefault="00E7191E" w:rsidP="00BC4925">
            <w:pPr>
              <w:numPr>
                <w:ilvl w:val="0"/>
                <w:numId w:val="23"/>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has a wide warehousing system</w:t>
            </w:r>
          </w:p>
        </w:tc>
        <w:tc>
          <w:tcPr>
            <w:tcW w:w="1494" w:type="dxa"/>
            <w:tcMar>
              <w:top w:w="100" w:type="dxa"/>
              <w:left w:w="100" w:type="dxa"/>
              <w:bottom w:w="100" w:type="dxa"/>
              <w:right w:w="100" w:type="dxa"/>
            </w:tcMar>
            <w:hideMark/>
          </w:tcPr>
          <w:p w14:paraId="410B6CAE" w14:textId="630AD6E9"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TA</w:t>
            </w:r>
            <w:r w:rsidR="00E7191E" w:rsidRPr="00D02D94">
              <w:rPr>
                <w:rFonts w:asciiTheme="majorHAnsi" w:hAnsiTheme="majorHAnsi" w:cstheme="majorHAnsi"/>
                <w:sz w:val="26"/>
                <w:szCs w:val="26"/>
              </w:rPr>
              <w:t>1</w:t>
            </w:r>
          </w:p>
        </w:tc>
      </w:tr>
      <w:tr w:rsidR="00D02D94" w:rsidRPr="00D02D94" w14:paraId="1C87DAFF" w14:textId="77777777" w:rsidTr="00B14AB0">
        <w:trPr>
          <w:jc w:val="center"/>
        </w:trPr>
        <w:tc>
          <w:tcPr>
            <w:tcW w:w="6718" w:type="dxa"/>
            <w:tcMar>
              <w:top w:w="40" w:type="dxa"/>
              <w:left w:w="40" w:type="dxa"/>
              <w:bottom w:w="40" w:type="dxa"/>
              <w:right w:w="40" w:type="dxa"/>
            </w:tcMar>
            <w:vAlign w:val="bottom"/>
            <w:hideMark/>
          </w:tcPr>
          <w:p w14:paraId="54A462ED" w14:textId="77777777" w:rsidR="00E7191E" w:rsidRPr="00D02D94" w:rsidRDefault="00E7191E" w:rsidP="00BC4925">
            <w:pPr>
              <w:numPr>
                <w:ilvl w:val="0"/>
                <w:numId w:val="24"/>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has a warehouse with adequate conditions for storing goods</w:t>
            </w:r>
          </w:p>
        </w:tc>
        <w:tc>
          <w:tcPr>
            <w:tcW w:w="1494" w:type="dxa"/>
            <w:tcMar>
              <w:top w:w="100" w:type="dxa"/>
              <w:left w:w="100" w:type="dxa"/>
              <w:bottom w:w="100" w:type="dxa"/>
              <w:right w:w="100" w:type="dxa"/>
            </w:tcMar>
            <w:hideMark/>
          </w:tcPr>
          <w:p w14:paraId="41740F9D" w14:textId="04C5A7E6"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TA</w:t>
            </w:r>
            <w:r w:rsidR="00E7191E" w:rsidRPr="00D02D94">
              <w:rPr>
                <w:rFonts w:asciiTheme="majorHAnsi" w:hAnsiTheme="majorHAnsi" w:cstheme="majorHAnsi"/>
                <w:sz w:val="26"/>
                <w:szCs w:val="26"/>
              </w:rPr>
              <w:t>2</w:t>
            </w:r>
          </w:p>
        </w:tc>
      </w:tr>
      <w:tr w:rsidR="00D02D94" w:rsidRPr="00D02D94" w14:paraId="5D4D223D" w14:textId="77777777" w:rsidTr="00B14AB0">
        <w:trPr>
          <w:jc w:val="center"/>
        </w:trPr>
        <w:tc>
          <w:tcPr>
            <w:tcW w:w="6718" w:type="dxa"/>
            <w:tcMar>
              <w:top w:w="100" w:type="dxa"/>
              <w:left w:w="100" w:type="dxa"/>
              <w:bottom w:w="100" w:type="dxa"/>
              <w:right w:w="100" w:type="dxa"/>
            </w:tcMar>
            <w:hideMark/>
          </w:tcPr>
          <w:p w14:paraId="22E91DC3" w14:textId="77777777" w:rsidR="00E7191E" w:rsidRPr="00D02D94" w:rsidRDefault="00E7191E" w:rsidP="00BC4925">
            <w:pPr>
              <w:numPr>
                <w:ilvl w:val="0"/>
                <w:numId w:val="25"/>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utilises modern electronic devices to expedite the processing and reduce the time required</w:t>
            </w:r>
          </w:p>
        </w:tc>
        <w:tc>
          <w:tcPr>
            <w:tcW w:w="1494" w:type="dxa"/>
            <w:tcMar>
              <w:top w:w="100" w:type="dxa"/>
              <w:left w:w="100" w:type="dxa"/>
              <w:bottom w:w="100" w:type="dxa"/>
              <w:right w:w="100" w:type="dxa"/>
            </w:tcMar>
            <w:hideMark/>
          </w:tcPr>
          <w:p w14:paraId="6427935C" w14:textId="54FC7004"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TA</w:t>
            </w:r>
            <w:r w:rsidR="00E7191E" w:rsidRPr="00D02D94">
              <w:rPr>
                <w:rFonts w:asciiTheme="majorHAnsi" w:hAnsiTheme="majorHAnsi" w:cstheme="majorHAnsi"/>
                <w:sz w:val="26"/>
                <w:szCs w:val="26"/>
              </w:rPr>
              <w:t>4</w:t>
            </w:r>
          </w:p>
        </w:tc>
      </w:tr>
      <w:tr w:rsidR="00D02D94" w:rsidRPr="00D02D94" w14:paraId="46E66F7E" w14:textId="77777777" w:rsidTr="00B14AB0">
        <w:trPr>
          <w:trHeight w:val="19"/>
          <w:jc w:val="center"/>
        </w:trPr>
        <w:tc>
          <w:tcPr>
            <w:tcW w:w="8212" w:type="dxa"/>
            <w:gridSpan w:val="2"/>
            <w:tcMar>
              <w:top w:w="100" w:type="dxa"/>
              <w:left w:w="100" w:type="dxa"/>
              <w:bottom w:w="100" w:type="dxa"/>
              <w:right w:w="100" w:type="dxa"/>
            </w:tcMar>
            <w:hideMark/>
          </w:tcPr>
          <w:p w14:paraId="732754A0" w14:textId="77777777" w:rsidR="00E7191E" w:rsidRPr="00D02D94" w:rsidRDefault="00E7191E" w:rsidP="0053205F">
            <w:pPr>
              <w:spacing w:beforeLines="0" w:before="0" w:afterLines="0" w:after="0" w:line="360" w:lineRule="auto"/>
              <w:ind w:left="567" w:right="49"/>
              <w:jc w:val="both"/>
              <w:rPr>
                <w:rFonts w:asciiTheme="majorHAnsi" w:hAnsiTheme="majorHAnsi" w:cstheme="majorHAnsi"/>
                <w:sz w:val="2"/>
                <w:szCs w:val="26"/>
              </w:rPr>
            </w:pPr>
          </w:p>
        </w:tc>
      </w:tr>
      <w:tr w:rsidR="00D02D94" w:rsidRPr="00D02D94" w14:paraId="3BDBB4FC" w14:textId="77777777" w:rsidTr="00B14AB0">
        <w:trPr>
          <w:jc w:val="center"/>
        </w:trPr>
        <w:tc>
          <w:tcPr>
            <w:tcW w:w="6718" w:type="dxa"/>
            <w:tcMar>
              <w:top w:w="100" w:type="dxa"/>
              <w:left w:w="100" w:type="dxa"/>
              <w:bottom w:w="100" w:type="dxa"/>
              <w:right w:w="100" w:type="dxa"/>
            </w:tcMar>
            <w:hideMark/>
          </w:tcPr>
          <w:p w14:paraId="115007DF" w14:textId="77777777" w:rsidR="00E7191E" w:rsidRPr="00D02D94" w:rsidRDefault="00E7191E" w:rsidP="0053205F">
            <w:pPr>
              <w:spacing w:beforeLines="0" w:before="0" w:afterLines="0" w:after="0" w:line="360" w:lineRule="auto"/>
              <w:ind w:right="49"/>
              <w:jc w:val="both"/>
              <w:textAlignment w:val="baseline"/>
              <w:rPr>
                <w:rFonts w:asciiTheme="majorHAnsi" w:hAnsiTheme="majorHAnsi" w:cstheme="majorHAnsi"/>
                <w:b/>
                <w:bCs/>
                <w:sz w:val="26"/>
                <w:szCs w:val="26"/>
              </w:rPr>
            </w:pPr>
            <w:r w:rsidRPr="00D02D94">
              <w:rPr>
                <w:rFonts w:asciiTheme="majorHAnsi" w:hAnsiTheme="majorHAnsi" w:cstheme="majorHAnsi"/>
                <w:b/>
                <w:bCs/>
                <w:sz w:val="26"/>
                <w:szCs w:val="26"/>
              </w:rPr>
              <w:lastRenderedPageBreak/>
              <w:t>Responsiveness ability</w:t>
            </w:r>
          </w:p>
        </w:tc>
        <w:tc>
          <w:tcPr>
            <w:tcW w:w="1494" w:type="dxa"/>
            <w:tcMar>
              <w:top w:w="100" w:type="dxa"/>
              <w:left w:w="100" w:type="dxa"/>
              <w:bottom w:w="100" w:type="dxa"/>
              <w:right w:w="100" w:type="dxa"/>
            </w:tcMar>
            <w:hideMark/>
          </w:tcPr>
          <w:p w14:paraId="464ABA59" w14:textId="77777777" w:rsidR="00E7191E" w:rsidRPr="00D02D94" w:rsidRDefault="00E7191E" w:rsidP="0053205F">
            <w:pPr>
              <w:spacing w:beforeLines="0" w:before="0" w:afterLines="0" w:after="0" w:line="360" w:lineRule="auto"/>
              <w:ind w:left="567" w:right="49"/>
              <w:jc w:val="both"/>
              <w:rPr>
                <w:rFonts w:asciiTheme="majorHAnsi" w:hAnsiTheme="majorHAnsi" w:cstheme="majorHAnsi"/>
                <w:sz w:val="26"/>
                <w:szCs w:val="26"/>
              </w:rPr>
            </w:pPr>
          </w:p>
        </w:tc>
      </w:tr>
      <w:tr w:rsidR="00D02D94" w:rsidRPr="00D02D94" w14:paraId="06F742DA" w14:textId="77777777" w:rsidTr="00B14AB0">
        <w:trPr>
          <w:jc w:val="center"/>
        </w:trPr>
        <w:tc>
          <w:tcPr>
            <w:tcW w:w="6718" w:type="dxa"/>
            <w:tcMar>
              <w:top w:w="100" w:type="dxa"/>
              <w:left w:w="100" w:type="dxa"/>
              <w:bottom w:w="100" w:type="dxa"/>
              <w:right w:w="100" w:type="dxa"/>
            </w:tcMar>
            <w:hideMark/>
          </w:tcPr>
          <w:p w14:paraId="76BAFA6A" w14:textId="77777777" w:rsidR="00E7191E" w:rsidRPr="00D02D94" w:rsidRDefault="00E7191E" w:rsidP="00BC4925">
            <w:pPr>
              <w:numPr>
                <w:ilvl w:val="0"/>
                <w:numId w:val="26"/>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has a wide geographic/international coverage</w:t>
            </w:r>
          </w:p>
        </w:tc>
        <w:tc>
          <w:tcPr>
            <w:tcW w:w="1494" w:type="dxa"/>
            <w:tcMar>
              <w:top w:w="100" w:type="dxa"/>
              <w:left w:w="100" w:type="dxa"/>
              <w:bottom w:w="100" w:type="dxa"/>
              <w:right w:w="100" w:type="dxa"/>
            </w:tcMar>
            <w:hideMark/>
          </w:tcPr>
          <w:p w14:paraId="7E25B0A9" w14:textId="2DEEEC5B"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RA</w:t>
            </w:r>
            <w:r w:rsidR="00E7191E" w:rsidRPr="00D02D94">
              <w:rPr>
                <w:rFonts w:asciiTheme="majorHAnsi" w:hAnsiTheme="majorHAnsi" w:cstheme="majorHAnsi"/>
                <w:sz w:val="26"/>
                <w:szCs w:val="26"/>
              </w:rPr>
              <w:t>2</w:t>
            </w:r>
          </w:p>
        </w:tc>
      </w:tr>
      <w:tr w:rsidR="00D02D94" w:rsidRPr="00D02D94" w14:paraId="56375D73" w14:textId="77777777" w:rsidTr="00B14AB0">
        <w:trPr>
          <w:jc w:val="center"/>
        </w:trPr>
        <w:tc>
          <w:tcPr>
            <w:tcW w:w="6718" w:type="dxa"/>
            <w:tcMar>
              <w:top w:w="100" w:type="dxa"/>
              <w:left w:w="100" w:type="dxa"/>
              <w:bottom w:w="100" w:type="dxa"/>
              <w:right w:w="100" w:type="dxa"/>
            </w:tcMar>
            <w:hideMark/>
          </w:tcPr>
          <w:p w14:paraId="56CC579F" w14:textId="77777777" w:rsidR="00E7191E" w:rsidRPr="00D02D94" w:rsidRDefault="00E7191E" w:rsidP="00BC4925">
            <w:pPr>
              <w:numPr>
                <w:ilvl w:val="0"/>
                <w:numId w:val="27"/>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delivers precise and comprehensive information and documents in accordance with the business's requirements</w:t>
            </w:r>
          </w:p>
        </w:tc>
        <w:tc>
          <w:tcPr>
            <w:tcW w:w="1494" w:type="dxa"/>
            <w:tcMar>
              <w:top w:w="100" w:type="dxa"/>
              <w:left w:w="100" w:type="dxa"/>
              <w:bottom w:w="100" w:type="dxa"/>
              <w:right w:w="100" w:type="dxa"/>
            </w:tcMar>
            <w:hideMark/>
          </w:tcPr>
          <w:p w14:paraId="784A51F7" w14:textId="6BEBCA75"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RA</w:t>
            </w:r>
            <w:r w:rsidR="00E7191E" w:rsidRPr="00D02D94">
              <w:rPr>
                <w:rFonts w:asciiTheme="majorHAnsi" w:hAnsiTheme="majorHAnsi" w:cstheme="majorHAnsi"/>
                <w:sz w:val="26"/>
                <w:szCs w:val="26"/>
              </w:rPr>
              <w:t>4</w:t>
            </w:r>
          </w:p>
        </w:tc>
      </w:tr>
      <w:tr w:rsidR="00D02D94" w:rsidRPr="00D02D94" w14:paraId="333F1D71" w14:textId="77777777" w:rsidTr="00B14AB0">
        <w:trPr>
          <w:jc w:val="center"/>
        </w:trPr>
        <w:tc>
          <w:tcPr>
            <w:tcW w:w="6718" w:type="dxa"/>
            <w:tcMar>
              <w:top w:w="100" w:type="dxa"/>
              <w:left w:w="100" w:type="dxa"/>
              <w:bottom w:w="100" w:type="dxa"/>
              <w:right w:w="100" w:type="dxa"/>
            </w:tcMar>
            <w:hideMark/>
          </w:tcPr>
          <w:p w14:paraId="2508F433" w14:textId="77777777" w:rsidR="00E7191E" w:rsidRPr="00D02D94" w:rsidRDefault="00E7191E" w:rsidP="00BC4925">
            <w:pPr>
              <w:numPr>
                <w:ilvl w:val="0"/>
                <w:numId w:val="28"/>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has the capability to consolidate goods and monitor them</w:t>
            </w:r>
          </w:p>
        </w:tc>
        <w:tc>
          <w:tcPr>
            <w:tcW w:w="1494" w:type="dxa"/>
            <w:tcMar>
              <w:top w:w="100" w:type="dxa"/>
              <w:left w:w="100" w:type="dxa"/>
              <w:bottom w:w="100" w:type="dxa"/>
              <w:right w:w="100" w:type="dxa"/>
            </w:tcMar>
            <w:hideMark/>
          </w:tcPr>
          <w:p w14:paraId="638CFFD3" w14:textId="3A7B6D41"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RA</w:t>
            </w:r>
            <w:r w:rsidR="00E7191E" w:rsidRPr="00D02D94">
              <w:rPr>
                <w:rFonts w:asciiTheme="majorHAnsi" w:hAnsiTheme="majorHAnsi" w:cstheme="majorHAnsi"/>
                <w:sz w:val="26"/>
                <w:szCs w:val="26"/>
              </w:rPr>
              <w:t>1</w:t>
            </w:r>
          </w:p>
        </w:tc>
      </w:tr>
      <w:tr w:rsidR="00D02D94" w:rsidRPr="00D02D94" w14:paraId="0A7D5A56" w14:textId="77777777" w:rsidTr="00B14AB0">
        <w:trPr>
          <w:jc w:val="center"/>
        </w:trPr>
        <w:tc>
          <w:tcPr>
            <w:tcW w:w="6718" w:type="dxa"/>
            <w:tcMar>
              <w:top w:w="100" w:type="dxa"/>
              <w:left w:w="100" w:type="dxa"/>
              <w:bottom w:w="100" w:type="dxa"/>
              <w:right w:w="100" w:type="dxa"/>
            </w:tcMar>
            <w:hideMark/>
          </w:tcPr>
          <w:p w14:paraId="17593F16" w14:textId="77777777" w:rsidR="00E7191E" w:rsidRPr="00D02D94" w:rsidRDefault="00E7191E" w:rsidP="00BC4925">
            <w:pPr>
              <w:numPr>
                <w:ilvl w:val="0"/>
                <w:numId w:val="29"/>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has the capability to transport using multiple modes of transportation</w:t>
            </w:r>
          </w:p>
        </w:tc>
        <w:tc>
          <w:tcPr>
            <w:tcW w:w="1494" w:type="dxa"/>
            <w:tcMar>
              <w:top w:w="100" w:type="dxa"/>
              <w:left w:w="100" w:type="dxa"/>
              <w:bottom w:w="100" w:type="dxa"/>
              <w:right w:w="100" w:type="dxa"/>
            </w:tcMar>
            <w:hideMark/>
          </w:tcPr>
          <w:p w14:paraId="55D5E9F6" w14:textId="64F7C644"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RA</w:t>
            </w:r>
            <w:r w:rsidR="00E7191E" w:rsidRPr="00D02D94">
              <w:rPr>
                <w:rFonts w:asciiTheme="majorHAnsi" w:hAnsiTheme="majorHAnsi" w:cstheme="majorHAnsi"/>
                <w:sz w:val="26"/>
                <w:szCs w:val="26"/>
              </w:rPr>
              <w:t>3</w:t>
            </w:r>
          </w:p>
        </w:tc>
      </w:tr>
      <w:tr w:rsidR="00D02D94" w:rsidRPr="00D02D94" w14:paraId="2EFFBC39" w14:textId="77777777" w:rsidTr="00B14AB0">
        <w:trPr>
          <w:trHeight w:val="19"/>
          <w:jc w:val="center"/>
        </w:trPr>
        <w:tc>
          <w:tcPr>
            <w:tcW w:w="8212" w:type="dxa"/>
            <w:gridSpan w:val="2"/>
            <w:tcMar>
              <w:top w:w="100" w:type="dxa"/>
              <w:left w:w="100" w:type="dxa"/>
              <w:bottom w:w="100" w:type="dxa"/>
              <w:right w:w="100" w:type="dxa"/>
            </w:tcMar>
            <w:hideMark/>
          </w:tcPr>
          <w:p w14:paraId="05FF522A" w14:textId="77777777" w:rsidR="00E7191E" w:rsidRPr="00D02D94" w:rsidRDefault="00E7191E" w:rsidP="0053205F">
            <w:pPr>
              <w:spacing w:beforeLines="0" w:before="0" w:afterLines="0" w:after="0" w:line="360" w:lineRule="auto"/>
              <w:ind w:left="567" w:right="49"/>
              <w:jc w:val="both"/>
              <w:rPr>
                <w:rFonts w:asciiTheme="majorHAnsi" w:hAnsiTheme="majorHAnsi" w:cstheme="majorHAnsi"/>
                <w:sz w:val="2"/>
                <w:szCs w:val="26"/>
              </w:rPr>
            </w:pPr>
          </w:p>
        </w:tc>
      </w:tr>
      <w:tr w:rsidR="00D02D94" w:rsidRPr="00D02D94" w14:paraId="322AB569" w14:textId="77777777" w:rsidTr="00B14AB0">
        <w:trPr>
          <w:jc w:val="center"/>
        </w:trPr>
        <w:tc>
          <w:tcPr>
            <w:tcW w:w="6718" w:type="dxa"/>
            <w:tcMar>
              <w:top w:w="100" w:type="dxa"/>
              <w:left w:w="100" w:type="dxa"/>
              <w:bottom w:w="100" w:type="dxa"/>
              <w:right w:w="100" w:type="dxa"/>
            </w:tcMar>
            <w:hideMark/>
          </w:tcPr>
          <w:p w14:paraId="23E49B91" w14:textId="77777777" w:rsidR="00E7191E" w:rsidRPr="00D02D94" w:rsidRDefault="00E7191E" w:rsidP="0053205F">
            <w:pPr>
              <w:spacing w:beforeLines="0" w:before="0" w:afterLines="0" w:after="0" w:line="360" w:lineRule="auto"/>
              <w:ind w:right="49"/>
              <w:jc w:val="both"/>
              <w:textAlignment w:val="baseline"/>
              <w:rPr>
                <w:rFonts w:asciiTheme="majorHAnsi" w:hAnsiTheme="majorHAnsi" w:cstheme="majorHAnsi"/>
                <w:b/>
                <w:bCs/>
                <w:sz w:val="26"/>
                <w:szCs w:val="26"/>
              </w:rPr>
            </w:pPr>
            <w:r w:rsidRPr="00D02D94">
              <w:rPr>
                <w:rFonts w:asciiTheme="majorHAnsi" w:hAnsiTheme="majorHAnsi" w:cstheme="majorHAnsi"/>
                <w:b/>
                <w:bCs/>
                <w:sz w:val="26"/>
                <w:szCs w:val="26"/>
              </w:rPr>
              <w:t>Customer Service </w:t>
            </w:r>
          </w:p>
        </w:tc>
        <w:tc>
          <w:tcPr>
            <w:tcW w:w="1494" w:type="dxa"/>
            <w:tcMar>
              <w:top w:w="100" w:type="dxa"/>
              <w:left w:w="100" w:type="dxa"/>
              <w:bottom w:w="100" w:type="dxa"/>
              <w:right w:w="100" w:type="dxa"/>
            </w:tcMar>
            <w:hideMark/>
          </w:tcPr>
          <w:p w14:paraId="1430E0BF" w14:textId="77777777" w:rsidR="00E7191E" w:rsidRPr="00D02D94" w:rsidRDefault="00E7191E" w:rsidP="0053205F">
            <w:pPr>
              <w:spacing w:beforeLines="0" w:before="0" w:afterLines="0" w:after="0" w:line="360" w:lineRule="auto"/>
              <w:ind w:left="567" w:right="49"/>
              <w:jc w:val="both"/>
              <w:rPr>
                <w:rFonts w:asciiTheme="majorHAnsi" w:hAnsiTheme="majorHAnsi" w:cstheme="majorHAnsi"/>
                <w:sz w:val="26"/>
                <w:szCs w:val="26"/>
              </w:rPr>
            </w:pPr>
          </w:p>
        </w:tc>
      </w:tr>
      <w:tr w:rsidR="00D02D94" w:rsidRPr="00D02D94" w14:paraId="650908CF" w14:textId="77777777" w:rsidTr="00B14AB0">
        <w:trPr>
          <w:jc w:val="center"/>
        </w:trPr>
        <w:tc>
          <w:tcPr>
            <w:tcW w:w="6718" w:type="dxa"/>
            <w:tcMar>
              <w:top w:w="100" w:type="dxa"/>
              <w:left w:w="100" w:type="dxa"/>
              <w:bottom w:w="100" w:type="dxa"/>
              <w:right w:w="100" w:type="dxa"/>
            </w:tcMar>
            <w:hideMark/>
          </w:tcPr>
          <w:p w14:paraId="2B7E5590" w14:textId="77777777" w:rsidR="00E7191E" w:rsidRPr="00D02D94" w:rsidRDefault="00E7191E" w:rsidP="00BC4925">
            <w:pPr>
              <w:numPr>
                <w:ilvl w:val="0"/>
                <w:numId w:val="30"/>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has the ability to resolve issues effectively</w:t>
            </w:r>
          </w:p>
        </w:tc>
        <w:tc>
          <w:tcPr>
            <w:tcW w:w="1494" w:type="dxa"/>
            <w:tcMar>
              <w:top w:w="100" w:type="dxa"/>
              <w:left w:w="100" w:type="dxa"/>
              <w:bottom w:w="100" w:type="dxa"/>
              <w:right w:w="100" w:type="dxa"/>
            </w:tcMar>
            <w:hideMark/>
          </w:tcPr>
          <w:p w14:paraId="28A535AD" w14:textId="5852D5C5"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CS</w:t>
            </w:r>
            <w:r w:rsidR="00E7191E" w:rsidRPr="00D02D94">
              <w:rPr>
                <w:rFonts w:asciiTheme="majorHAnsi" w:hAnsiTheme="majorHAnsi" w:cstheme="majorHAnsi"/>
                <w:sz w:val="26"/>
                <w:szCs w:val="26"/>
              </w:rPr>
              <w:t>3</w:t>
            </w:r>
          </w:p>
        </w:tc>
      </w:tr>
      <w:tr w:rsidR="00D02D94" w:rsidRPr="00D02D94" w14:paraId="24E49515" w14:textId="77777777" w:rsidTr="00B14AB0">
        <w:trPr>
          <w:jc w:val="center"/>
        </w:trPr>
        <w:tc>
          <w:tcPr>
            <w:tcW w:w="6718" w:type="dxa"/>
            <w:tcMar>
              <w:top w:w="100" w:type="dxa"/>
              <w:left w:w="100" w:type="dxa"/>
              <w:bottom w:w="100" w:type="dxa"/>
              <w:right w:w="100" w:type="dxa"/>
            </w:tcMar>
            <w:hideMark/>
          </w:tcPr>
          <w:p w14:paraId="26A3DAAC" w14:textId="77777777" w:rsidR="00E7191E" w:rsidRPr="00D02D94" w:rsidRDefault="00E7191E" w:rsidP="00BC4925">
            <w:pPr>
              <w:numPr>
                <w:ilvl w:val="0"/>
                <w:numId w:val="31"/>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offers e-commerce services and electronic documentation</w:t>
            </w:r>
          </w:p>
        </w:tc>
        <w:tc>
          <w:tcPr>
            <w:tcW w:w="1494" w:type="dxa"/>
            <w:tcMar>
              <w:top w:w="100" w:type="dxa"/>
              <w:left w:w="100" w:type="dxa"/>
              <w:bottom w:w="100" w:type="dxa"/>
              <w:right w:w="100" w:type="dxa"/>
            </w:tcMar>
            <w:hideMark/>
          </w:tcPr>
          <w:p w14:paraId="7708BA6B" w14:textId="08962C7B"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CS</w:t>
            </w:r>
            <w:r w:rsidR="00E7191E" w:rsidRPr="00D02D94">
              <w:rPr>
                <w:rFonts w:asciiTheme="majorHAnsi" w:hAnsiTheme="majorHAnsi" w:cstheme="majorHAnsi"/>
                <w:sz w:val="26"/>
                <w:szCs w:val="26"/>
              </w:rPr>
              <w:t>1</w:t>
            </w:r>
          </w:p>
        </w:tc>
      </w:tr>
      <w:tr w:rsidR="00D02D94" w:rsidRPr="00D02D94" w14:paraId="42E174CA" w14:textId="77777777" w:rsidTr="00B14AB0">
        <w:trPr>
          <w:jc w:val="center"/>
        </w:trPr>
        <w:tc>
          <w:tcPr>
            <w:tcW w:w="6718" w:type="dxa"/>
            <w:tcMar>
              <w:top w:w="100" w:type="dxa"/>
              <w:left w:w="100" w:type="dxa"/>
              <w:bottom w:w="100" w:type="dxa"/>
              <w:right w:w="100" w:type="dxa"/>
            </w:tcMar>
            <w:hideMark/>
          </w:tcPr>
          <w:p w14:paraId="703803FE" w14:textId="77777777" w:rsidR="00E7191E" w:rsidRPr="00D02D94" w:rsidRDefault="00E7191E" w:rsidP="00BC4925">
            <w:pPr>
              <w:numPr>
                <w:ilvl w:val="0"/>
                <w:numId w:val="32"/>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ensures on-time delivery as promised</w:t>
            </w:r>
          </w:p>
        </w:tc>
        <w:tc>
          <w:tcPr>
            <w:tcW w:w="1494" w:type="dxa"/>
            <w:tcMar>
              <w:top w:w="100" w:type="dxa"/>
              <w:left w:w="100" w:type="dxa"/>
              <w:bottom w:w="100" w:type="dxa"/>
              <w:right w:w="100" w:type="dxa"/>
            </w:tcMar>
            <w:hideMark/>
          </w:tcPr>
          <w:p w14:paraId="2FFE1E69" w14:textId="6A5AE5B5"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CS</w:t>
            </w:r>
            <w:r w:rsidR="00E7191E" w:rsidRPr="00D02D94">
              <w:rPr>
                <w:rFonts w:asciiTheme="majorHAnsi" w:hAnsiTheme="majorHAnsi" w:cstheme="majorHAnsi"/>
                <w:sz w:val="26"/>
                <w:szCs w:val="26"/>
              </w:rPr>
              <w:t>2</w:t>
            </w:r>
          </w:p>
        </w:tc>
      </w:tr>
      <w:tr w:rsidR="00D02D94" w:rsidRPr="00D02D94" w14:paraId="1187740F" w14:textId="77777777" w:rsidTr="00B14AB0">
        <w:trPr>
          <w:jc w:val="center"/>
        </w:trPr>
        <w:tc>
          <w:tcPr>
            <w:tcW w:w="6718" w:type="dxa"/>
            <w:tcMar>
              <w:top w:w="100" w:type="dxa"/>
              <w:left w:w="100" w:type="dxa"/>
              <w:bottom w:w="100" w:type="dxa"/>
              <w:right w:w="100" w:type="dxa"/>
            </w:tcMar>
            <w:hideMark/>
          </w:tcPr>
          <w:p w14:paraId="5E4A50A2" w14:textId="77777777" w:rsidR="00E7191E" w:rsidRPr="00D02D94" w:rsidRDefault="00E7191E" w:rsidP="00BC4925">
            <w:pPr>
              <w:numPr>
                <w:ilvl w:val="0"/>
                <w:numId w:val="33"/>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ensures high reliability in receiving and/or delivering goods</w:t>
            </w:r>
          </w:p>
        </w:tc>
        <w:tc>
          <w:tcPr>
            <w:tcW w:w="1494" w:type="dxa"/>
            <w:tcMar>
              <w:top w:w="100" w:type="dxa"/>
              <w:left w:w="100" w:type="dxa"/>
              <w:bottom w:w="100" w:type="dxa"/>
              <w:right w:w="100" w:type="dxa"/>
            </w:tcMar>
            <w:hideMark/>
          </w:tcPr>
          <w:p w14:paraId="64043C3A" w14:textId="32E4A58D"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CS</w:t>
            </w:r>
            <w:r w:rsidR="00E7191E" w:rsidRPr="00D02D94">
              <w:rPr>
                <w:rFonts w:asciiTheme="majorHAnsi" w:hAnsiTheme="majorHAnsi" w:cstheme="majorHAnsi"/>
                <w:sz w:val="26"/>
                <w:szCs w:val="26"/>
              </w:rPr>
              <w:t>4</w:t>
            </w:r>
          </w:p>
        </w:tc>
      </w:tr>
      <w:tr w:rsidR="00D02D94" w:rsidRPr="00D02D94" w14:paraId="7A17B648" w14:textId="77777777" w:rsidTr="00B14AB0">
        <w:trPr>
          <w:trHeight w:val="205"/>
          <w:jc w:val="center"/>
        </w:trPr>
        <w:tc>
          <w:tcPr>
            <w:tcW w:w="8212" w:type="dxa"/>
            <w:gridSpan w:val="2"/>
            <w:tcMar>
              <w:top w:w="100" w:type="dxa"/>
              <w:left w:w="100" w:type="dxa"/>
              <w:bottom w:w="100" w:type="dxa"/>
              <w:right w:w="100" w:type="dxa"/>
            </w:tcMar>
            <w:hideMark/>
          </w:tcPr>
          <w:p w14:paraId="147C2803" w14:textId="77777777" w:rsidR="00E7191E" w:rsidRPr="00D02D94" w:rsidRDefault="00E7191E" w:rsidP="0053205F">
            <w:pPr>
              <w:spacing w:beforeLines="0" w:before="0" w:afterLines="0" w:after="0" w:line="360" w:lineRule="auto"/>
              <w:ind w:left="567" w:right="49"/>
              <w:jc w:val="both"/>
              <w:rPr>
                <w:rFonts w:asciiTheme="majorHAnsi" w:hAnsiTheme="majorHAnsi" w:cstheme="majorHAnsi"/>
                <w:sz w:val="2"/>
                <w:szCs w:val="26"/>
              </w:rPr>
            </w:pPr>
          </w:p>
        </w:tc>
      </w:tr>
      <w:tr w:rsidR="00D02D94" w:rsidRPr="00D02D94" w14:paraId="3A3F1143" w14:textId="77777777" w:rsidTr="00B14AB0">
        <w:trPr>
          <w:jc w:val="center"/>
        </w:trPr>
        <w:tc>
          <w:tcPr>
            <w:tcW w:w="6718" w:type="dxa"/>
            <w:tcMar>
              <w:top w:w="100" w:type="dxa"/>
              <w:left w:w="100" w:type="dxa"/>
              <w:bottom w:w="100" w:type="dxa"/>
              <w:right w:w="100" w:type="dxa"/>
            </w:tcMar>
            <w:hideMark/>
          </w:tcPr>
          <w:p w14:paraId="7AB8D506" w14:textId="77777777" w:rsidR="00E7191E" w:rsidRPr="00D02D94" w:rsidRDefault="00E7191E" w:rsidP="0053205F">
            <w:pPr>
              <w:spacing w:beforeLines="0" w:before="0" w:afterLines="0" w:after="0" w:line="360" w:lineRule="auto"/>
              <w:ind w:right="49"/>
              <w:jc w:val="both"/>
              <w:textAlignment w:val="baseline"/>
              <w:rPr>
                <w:rFonts w:asciiTheme="majorHAnsi" w:hAnsiTheme="majorHAnsi" w:cstheme="majorHAnsi"/>
                <w:b/>
                <w:bCs/>
                <w:sz w:val="26"/>
                <w:szCs w:val="26"/>
              </w:rPr>
            </w:pPr>
            <w:r w:rsidRPr="00D02D94">
              <w:rPr>
                <w:rFonts w:asciiTheme="majorHAnsi" w:hAnsiTheme="majorHAnsi" w:cstheme="majorHAnsi"/>
                <w:b/>
                <w:bCs/>
                <w:sz w:val="26"/>
                <w:szCs w:val="26"/>
              </w:rPr>
              <w:t>Referrals through a third party (Intermediary)</w:t>
            </w:r>
          </w:p>
        </w:tc>
        <w:tc>
          <w:tcPr>
            <w:tcW w:w="1494" w:type="dxa"/>
            <w:tcMar>
              <w:top w:w="100" w:type="dxa"/>
              <w:left w:w="100" w:type="dxa"/>
              <w:bottom w:w="100" w:type="dxa"/>
              <w:right w:w="100" w:type="dxa"/>
            </w:tcMar>
            <w:hideMark/>
          </w:tcPr>
          <w:p w14:paraId="1FD14489" w14:textId="77777777" w:rsidR="00E7191E" w:rsidRPr="00D02D94" w:rsidRDefault="00E7191E" w:rsidP="0053205F">
            <w:pPr>
              <w:spacing w:beforeLines="0" w:before="0" w:afterLines="0" w:after="0" w:line="360" w:lineRule="auto"/>
              <w:ind w:left="567" w:right="49"/>
              <w:jc w:val="both"/>
              <w:rPr>
                <w:rFonts w:asciiTheme="majorHAnsi" w:hAnsiTheme="majorHAnsi" w:cstheme="majorHAnsi"/>
                <w:sz w:val="26"/>
                <w:szCs w:val="26"/>
              </w:rPr>
            </w:pPr>
          </w:p>
        </w:tc>
      </w:tr>
      <w:tr w:rsidR="00D02D94" w:rsidRPr="00D02D94" w14:paraId="22945BE4" w14:textId="77777777" w:rsidTr="00B14AB0">
        <w:trPr>
          <w:jc w:val="center"/>
        </w:trPr>
        <w:tc>
          <w:tcPr>
            <w:tcW w:w="6718" w:type="dxa"/>
            <w:tcMar>
              <w:top w:w="100" w:type="dxa"/>
              <w:left w:w="100" w:type="dxa"/>
              <w:bottom w:w="100" w:type="dxa"/>
              <w:right w:w="100" w:type="dxa"/>
            </w:tcMar>
            <w:hideMark/>
          </w:tcPr>
          <w:p w14:paraId="20861AD9" w14:textId="77777777" w:rsidR="00E7191E" w:rsidRPr="00D02D94" w:rsidRDefault="00E7191E" w:rsidP="00BC4925">
            <w:pPr>
              <w:numPr>
                <w:ilvl w:val="0"/>
                <w:numId w:val="34"/>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is known through the Management/Staff of the company</w:t>
            </w:r>
          </w:p>
        </w:tc>
        <w:tc>
          <w:tcPr>
            <w:tcW w:w="1494" w:type="dxa"/>
            <w:tcMar>
              <w:top w:w="100" w:type="dxa"/>
              <w:left w:w="100" w:type="dxa"/>
              <w:bottom w:w="100" w:type="dxa"/>
              <w:right w:w="100" w:type="dxa"/>
            </w:tcMar>
            <w:hideMark/>
          </w:tcPr>
          <w:p w14:paraId="53C0B2B3" w14:textId="755242DC"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RP</w:t>
            </w:r>
            <w:r w:rsidR="00E7191E" w:rsidRPr="00D02D94">
              <w:rPr>
                <w:rFonts w:asciiTheme="majorHAnsi" w:hAnsiTheme="majorHAnsi" w:cstheme="majorHAnsi"/>
                <w:sz w:val="26"/>
                <w:szCs w:val="26"/>
              </w:rPr>
              <w:t>3</w:t>
            </w:r>
          </w:p>
        </w:tc>
      </w:tr>
      <w:tr w:rsidR="00D02D94" w:rsidRPr="00D02D94" w14:paraId="44E35B85" w14:textId="77777777" w:rsidTr="00B14AB0">
        <w:trPr>
          <w:jc w:val="center"/>
        </w:trPr>
        <w:tc>
          <w:tcPr>
            <w:tcW w:w="6718" w:type="dxa"/>
            <w:tcMar>
              <w:top w:w="100" w:type="dxa"/>
              <w:left w:w="100" w:type="dxa"/>
              <w:bottom w:w="100" w:type="dxa"/>
              <w:right w:w="100" w:type="dxa"/>
            </w:tcMar>
            <w:hideMark/>
          </w:tcPr>
          <w:p w14:paraId="3095EBA8" w14:textId="77777777" w:rsidR="00E7191E" w:rsidRPr="00D02D94" w:rsidRDefault="00E7191E" w:rsidP="00BC4925">
            <w:pPr>
              <w:numPr>
                <w:ilvl w:val="0"/>
                <w:numId w:val="35"/>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lastRenderedPageBreak/>
              <w:t>The logistics service provider is known through referrals from competitors</w:t>
            </w:r>
          </w:p>
        </w:tc>
        <w:tc>
          <w:tcPr>
            <w:tcW w:w="1494" w:type="dxa"/>
            <w:tcMar>
              <w:top w:w="100" w:type="dxa"/>
              <w:left w:w="100" w:type="dxa"/>
              <w:bottom w:w="100" w:type="dxa"/>
              <w:right w:w="100" w:type="dxa"/>
            </w:tcMar>
            <w:hideMark/>
          </w:tcPr>
          <w:p w14:paraId="027E5DDB" w14:textId="35CF3E54"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RP</w:t>
            </w:r>
            <w:r w:rsidR="00E7191E" w:rsidRPr="00D02D94">
              <w:rPr>
                <w:rFonts w:asciiTheme="majorHAnsi" w:hAnsiTheme="majorHAnsi" w:cstheme="majorHAnsi"/>
                <w:sz w:val="26"/>
                <w:szCs w:val="26"/>
              </w:rPr>
              <w:t>1</w:t>
            </w:r>
          </w:p>
        </w:tc>
      </w:tr>
      <w:tr w:rsidR="00D02D94" w:rsidRPr="00D02D94" w14:paraId="561AA692" w14:textId="77777777" w:rsidTr="00B14AB0">
        <w:trPr>
          <w:jc w:val="center"/>
        </w:trPr>
        <w:tc>
          <w:tcPr>
            <w:tcW w:w="6718" w:type="dxa"/>
            <w:tcMar>
              <w:top w:w="100" w:type="dxa"/>
              <w:left w:w="100" w:type="dxa"/>
              <w:bottom w:w="100" w:type="dxa"/>
              <w:right w:w="100" w:type="dxa"/>
            </w:tcMar>
            <w:hideMark/>
          </w:tcPr>
          <w:p w14:paraId="613AE9AA" w14:textId="77777777" w:rsidR="00E7191E" w:rsidRPr="00D02D94" w:rsidRDefault="00E7191E" w:rsidP="00BC4925">
            <w:pPr>
              <w:numPr>
                <w:ilvl w:val="0"/>
                <w:numId w:val="36"/>
              </w:numPr>
              <w:spacing w:beforeLines="0" w:before="0" w:afterLines="0" w:after="0" w:line="360" w:lineRule="auto"/>
              <w:ind w:left="567" w:right="49"/>
              <w:jc w:val="both"/>
              <w:textAlignment w:val="baseline"/>
              <w:rPr>
                <w:rFonts w:asciiTheme="majorHAnsi" w:hAnsiTheme="majorHAnsi" w:cstheme="majorHAnsi"/>
                <w:sz w:val="26"/>
                <w:szCs w:val="26"/>
              </w:rPr>
            </w:pPr>
            <w:r w:rsidRPr="00D02D94">
              <w:rPr>
                <w:rFonts w:asciiTheme="majorHAnsi" w:hAnsiTheme="majorHAnsi" w:cstheme="majorHAnsi"/>
                <w:sz w:val="26"/>
                <w:szCs w:val="26"/>
              </w:rPr>
              <w:t>The logistics service provider is known through the professional partners of the customers</w:t>
            </w:r>
          </w:p>
        </w:tc>
        <w:tc>
          <w:tcPr>
            <w:tcW w:w="1494" w:type="dxa"/>
            <w:tcMar>
              <w:top w:w="100" w:type="dxa"/>
              <w:left w:w="100" w:type="dxa"/>
              <w:bottom w:w="100" w:type="dxa"/>
              <w:right w:w="100" w:type="dxa"/>
            </w:tcMar>
            <w:hideMark/>
          </w:tcPr>
          <w:p w14:paraId="2C230244" w14:textId="2E03CBDC" w:rsidR="00E7191E" w:rsidRPr="00D02D94" w:rsidRDefault="00A11EEA" w:rsidP="0053205F">
            <w:pPr>
              <w:spacing w:beforeLines="0" w:before="0" w:afterLines="0" w:after="0" w:line="360" w:lineRule="auto"/>
              <w:ind w:left="207" w:right="49"/>
              <w:jc w:val="both"/>
              <w:rPr>
                <w:rFonts w:asciiTheme="majorHAnsi" w:hAnsiTheme="majorHAnsi" w:cstheme="majorHAnsi"/>
                <w:sz w:val="26"/>
                <w:szCs w:val="26"/>
              </w:rPr>
            </w:pPr>
            <w:r>
              <w:rPr>
                <w:rFonts w:asciiTheme="majorHAnsi" w:hAnsiTheme="majorHAnsi" w:cstheme="majorHAnsi"/>
                <w:sz w:val="26"/>
                <w:szCs w:val="26"/>
                <w:lang w:val="en-US"/>
              </w:rPr>
              <w:t>RP</w:t>
            </w:r>
            <w:r w:rsidR="00E7191E" w:rsidRPr="00D02D94">
              <w:rPr>
                <w:rFonts w:asciiTheme="majorHAnsi" w:hAnsiTheme="majorHAnsi" w:cstheme="majorHAnsi"/>
                <w:sz w:val="26"/>
                <w:szCs w:val="26"/>
              </w:rPr>
              <w:t>2</w:t>
            </w:r>
          </w:p>
        </w:tc>
      </w:tr>
    </w:tbl>
    <w:p w14:paraId="6A1AFE9A" w14:textId="12B314AD" w:rsidR="00E7191E" w:rsidRPr="00D02D94" w:rsidRDefault="00E7191E" w:rsidP="00AE6422">
      <w:pPr>
        <w:pStyle w:val="ListParagraph"/>
        <w:spacing w:beforeLines="0" w:before="240" w:afterLines="0" w:after="0" w:line="360" w:lineRule="auto"/>
        <w:ind w:left="0" w:right="43"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After testing the safety of the scale, </w:t>
      </w:r>
      <w:r w:rsidR="00426076" w:rsidRPr="00D02D94">
        <w:rPr>
          <w:rFonts w:asciiTheme="majorHAnsi" w:hAnsiTheme="majorHAnsi" w:cstheme="majorHAnsi"/>
          <w:sz w:val="26"/>
          <w:szCs w:val="26"/>
        </w:rPr>
        <w:t>07</w:t>
      </w:r>
      <w:r w:rsidRPr="00D02D94">
        <w:rPr>
          <w:rFonts w:asciiTheme="majorHAnsi" w:hAnsiTheme="majorHAnsi" w:cstheme="majorHAnsi"/>
          <w:sz w:val="26"/>
          <w:szCs w:val="26"/>
        </w:rPr>
        <w:t xml:space="preserve"> sets of scales were determined in the initial research model, including 01 dependent factor </w:t>
      </w:r>
      <w:r w:rsidR="00426076" w:rsidRPr="00D02D94">
        <w:rPr>
          <w:rFonts w:asciiTheme="majorHAnsi" w:hAnsiTheme="majorHAnsi" w:cstheme="majorHAnsi"/>
          <w:sz w:val="26"/>
          <w:szCs w:val="26"/>
        </w:rPr>
        <w:t>- Demand for P</w:t>
      </w:r>
      <w:r w:rsidRPr="00D02D94">
        <w:rPr>
          <w:rFonts w:asciiTheme="majorHAnsi" w:hAnsiTheme="majorHAnsi" w:cstheme="majorHAnsi"/>
          <w:sz w:val="26"/>
          <w:szCs w:val="26"/>
        </w:rPr>
        <w:t xml:space="preserve">ackage Logistics services. 03 observed variables and </w:t>
      </w:r>
      <w:r w:rsidR="00426076" w:rsidRPr="00D02D94">
        <w:rPr>
          <w:rFonts w:asciiTheme="majorHAnsi" w:hAnsiTheme="majorHAnsi" w:cstheme="majorHAnsi"/>
          <w:sz w:val="26"/>
          <w:szCs w:val="26"/>
        </w:rPr>
        <w:t>06</w:t>
      </w:r>
      <w:r w:rsidRPr="00D02D94">
        <w:rPr>
          <w:rFonts w:asciiTheme="majorHAnsi" w:hAnsiTheme="majorHAnsi" w:cstheme="majorHAnsi"/>
          <w:sz w:val="26"/>
          <w:szCs w:val="26"/>
        </w:rPr>
        <w:t xml:space="preserve"> independent factors: Tangibles assets (</w:t>
      </w:r>
      <w:r w:rsidR="00426076" w:rsidRPr="00D02D94">
        <w:rPr>
          <w:rFonts w:asciiTheme="majorHAnsi" w:hAnsiTheme="majorHAnsi" w:cstheme="majorHAnsi"/>
          <w:sz w:val="26"/>
          <w:szCs w:val="26"/>
        </w:rPr>
        <w:t>0</w:t>
      </w:r>
      <w:r w:rsidRPr="00D02D94">
        <w:rPr>
          <w:rFonts w:asciiTheme="majorHAnsi" w:hAnsiTheme="majorHAnsi" w:cstheme="majorHAnsi"/>
          <w:sz w:val="26"/>
          <w:szCs w:val="26"/>
        </w:rPr>
        <w:t>4 observed variables), Customer service (</w:t>
      </w:r>
      <w:r w:rsidR="00426076" w:rsidRPr="00D02D94">
        <w:rPr>
          <w:rFonts w:asciiTheme="majorHAnsi" w:hAnsiTheme="majorHAnsi" w:cstheme="majorHAnsi"/>
          <w:sz w:val="26"/>
          <w:szCs w:val="26"/>
        </w:rPr>
        <w:t>0</w:t>
      </w:r>
      <w:r w:rsidRPr="00D02D94">
        <w:rPr>
          <w:rFonts w:asciiTheme="majorHAnsi" w:hAnsiTheme="majorHAnsi" w:cstheme="majorHAnsi"/>
          <w:sz w:val="26"/>
          <w:szCs w:val="26"/>
        </w:rPr>
        <w:t>4 observed variables), safety (</w:t>
      </w:r>
      <w:r w:rsidR="00426076" w:rsidRPr="00D02D94">
        <w:rPr>
          <w:rFonts w:asciiTheme="majorHAnsi" w:hAnsiTheme="majorHAnsi" w:cstheme="majorHAnsi"/>
          <w:sz w:val="26"/>
          <w:szCs w:val="26"/>
        </w:rPr>
        <w:t>0</w:t>
      </w:r>
      <w:r w:rsidRPr="00D02D94">
        <w:rPr>
          <w:rFonts w:asciiTheme="majorHAnsi" w:hAnsiTheme="majorHAnsi" w:cstheme="majorHAnsi"/>
          <w:sz w:val="26"/>
          <w:szCs w:val="26"/>
        </w:rPr>
        <w:t>4 observed variables), Responsiveness ability (4 variables observed), Price (4 observed variables), Referrals through a third party (Intermediaries) (3 observed variables).</w:t>
      </w:r>
    </w:p>
    <w:p w14:paraId="7528A758" w14:textId="7E084F5B" w:rsidR="00E7191E" w:rsidRPr="00D02D94" w:rsidRDefault="00E7191E"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Through the above analysis, in actual work, AHP can be used as an evaluation model for outsourcing logistics service. Based on rating systems including Safety (</w:t>
      </w:r>
      <w:r w:rsidR="00A11EEA">
        <w:rPr>
          <w:rFonts w:asciiTheme="majorHAnsi" w:hAnsiTheme="majorHAnsi" w:cstheme="majorHAnsi"/>
          <w:sz w:val="26"/>
          <w:szCs w:val="26"/>
          <w:lang w:val="en-US"/>
        </w:rPr>
        <w:t>SA</w:t>
      </w:r>
      <w:r w:rsidRPr="00D02D94">
        <w:rPr>
          <w:rFonts w:asciiTheme="majorHAnsi" w:hAnsiTheme="majorHAnsi" w:cstheme="majorHAnsi"/>
          <w:sz w:val="26"/>
          <w:szCs w:val="26"/>
        </w:rPr>
        <w:t xml:space="preserve">), </w:t>
      </w:r>
      <w:r w:rsidRPr="00D02D94">
        <w:rPr>
          <w:rFonts w:asciiTheme="majorHAnsi" w:eastAsiaTheme="minorHAnsi" w:hAnsiTheme="majorHAnsi" w:cstheme="majorHAnsi"/>
          <w:sz w:val="26"/>
          <w:szCs w:val="26"/>
        </w:rPr>
        <w:t>Responsiveness</w:t>
      </w:r>
      <w:r w:rsidRPr="00D02D94">
        <w:rPr>
          <w:rFonts w:asciiTheme="majorHAnsi" w:hAnsiTheme="majorHAnsi" w:cstheme="majorHAnsi"/>
          <w:sz w:val="26"/>
          <w:szCs w:val="26"/>
        </w:rPr>
        <w:t xml:space="preserve"> Ability (</w:t>
      </w:r>
      <w:r w:rsidR="00A11EEA">
        <w:rPr>
          <w:rFonts w:asciiTheme="majorHAnsi" w:hAnsiTheme="majorHAnsi" w:cstheme="majorHAnsi"/>
          <w:sz w:val="26"/>
          <w:szCs w:val="26"/>
          <w:lang w:val="en-US"/>
        </w:rPr>
        <w:t>RA</w:t>
      </w:r>
      <w:r w:rsidRPr="00D02D94">
        <w:rPr>
          <w:rFonts w:asciiTheme="majorHAnsi" w:hAnsiTheme="majorHAnsi" w:cstheme="majorHAnsi"/>
          <w:sz w:val="26"/>
          <w:szCs w:val="26"/>
        </w:rPr>
        <w:t>), Customer Service (</w:t>
      </w:r>
      <w:r w:rsidR="00A11EEA">
        <w:rPr>
          <w:rFonts w:asciiTheme="majorHAnsi" w:hAnsiTheme="majorHAnsi" w:cstheme="majorHAnsi"/>
          <w:sz w:val="26"/>
          <w:szCs w:val="26"/>
          <w:lang w:val="en-US"/>
        </w:rPr>
        <w:t>CS</w:t>
      </w:r>
      <w:r w:rsidRPr="00D02D94">
        <w:rPr>
          <w:rFonts w:asciiTheme="majorHAnsi" w:hAnsiTheme="majorHAnsi" w:cstheme="majorHAnsi"/>
          <w:sz w:val="26"/>
          <w:szCs w:val="26"/>
        </w:rPr>
        <w:t>), Price (</w:t>
      </w:r>
      <w:r w:rsidR="00A11EEA">
        <w:rPr>
          <w:rFonts w:asciiTheme="majorHAnsi" w:hAnsiTheme="majorHAnsi" w:cstheme="majorHAnsi"/>
          <w:sz w:val="26"/>
          <w:szCs w:val="26"/>
          <w:lang w:val="en-US"/>
        </w:rPr>
        <w:t>PR</w:t>
      </w:r>
      <w:r w:rsidRPr="00D02D94">
        <w:rPr>
          <w:rFonts w:asciiTheme="majorHAnsi" w:hAnsiTheme="majorHAnsi" w:cstheme="majorHAnsi"/>
          <w:sz w:val="26"/>
          <w:szCs w:val="26"/>
        </w:rPr>
        <w:t>), Tangible Assets (</w:t>
      </w:r>
      <w:r w:rsidR="00A11EEA">
        <w:rPr>
          <w:rFonts w:asciiTheme="majorHAnsi" w:hAnsiTheme="majorHAnsi" w:cstheme="majorHAnsi"/>
          <w:sz w:val="26"/>
          <w:szCs w:val="26"/>
          <w:lang w:val="en-US"/>
        </w:rPr>
        <w:t>TA</w:t>
      </w:r>
      <w:r w:rsidRPr="00D02D94">
        <w:rPr>
          <w:rFonts w:asciiTheme="majorHAnsi" w:hAnsiTheme="majorHAnsi" w:cstheme="majorHAnsi"/>
          <w:sz w:val="26"/>
          <w:szCs w:val="26"/>
        </w:rPr>
        <w:t>) and Referral through the Third Party</w:t>
      </w:r>
      <w:r w:rsidR="004A11B7">
        <w:rPr>
          <w:rFonts w:asciiTheme="majorHAnsi" w:hAnsiTheme="majorHAnsi" w:cstheme="majorHAnsi"/>
          <w:sz w:val="26"/>
          <w:szCs w:val="26"/>
          <w:lang w:val="en-US"/>
        </w:rPr>
        <w:t xml:space="preserve"> </w:t>
      </w:r>
      <w:r w:rsidR="004A11B7" w:rsidRPr="00D02D94">
        <w:rPr>
          <w:rFonts w:asciiTheme="majorHAnsi" w:hAnsiTheme="majorHAnsi" w:cstheme="majorHAnsi"/>
          <w:sz w:val="26"/>
          <w:szCs w:val="26"/>
        </w:rPr>
        <w:t>(Intermediaries)</w:t>
      </w:r>
      <w:r w:rsidRPr="00D02D94">
        <w:rPr>
          <w:rFonts w:asciiTheme="majorHAnsi" w:hAnsiTheme="majorHAnsi" w:cstheme="majorHAnsi"/>
          <w:sz w:val="26"/>
          <w:szCs w:val="26"/>
        </w:rPr>
        <w:t xml:space="preserve"> (</w:t>
      </w:r>
      <w:r w:rsidR="00A11EEA">
        <w:rPr>
          <w:rFonts w:asciiTheme="majorHAnsi" w:hAnsiTheme="majorHAnsi" w:cstheme="majorHAnsi"/>
          <w:sz w:val="26"/>
          <w:szCs w:val="26"/>
          <w:lang w:val="en-US"/>
        </w:rPr>
        <w:t>RP</w:t>
      </w:r>
      <w:r w:rsidRPr="00D02D94">
        <w:rPr>
          <w:rFonts w:asciiTheme="majorHAnsi" w:hAnsiTheme="majorHAnsi" w:cstheme="majorHAnsi"/>
          <w:sz w:val="26"/>
          <w:szCs w:val="26"/>
        </w:rPr>
        <w:t xml:space="preserve">) are more targeted and doable. </w:t>
      </w:r>
    </w:p>
    <w:p w14:paraId="1CE6647F" w14:textId="1F42BEBB" w:rsidR="00E7191E" w:rsidRDefault="00E7191E"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In this paper, the evaluation and selection of outsourced logistics service providers is made based on AHP and learns the real case of a fruit business in Can Tho area. It provides a reference for a business to choose a logistics outsourcing service provider.</w:t>
      </w:r>
    </w:p>
    <w:p w14:paraId="5E9BCAA6" w14:textId="7E5226DF" w:rsidR="00012C4C" w:rsidRPr="00012C4C" w:rsidRDefault="00012C4C" w:rsidP="00012C4C">
      <w:pPr>
        <w:pStyle w:val="Caption"/>
        <w:spacing w:before="288" w:after="288"/>
        <w:jc w:val="center"/>
        <w:rPr>
          <w:rFonts w:asciiTheme="majorHAnsi" w:hAnsiTheme="majorHAnsi" w:cstheme="majorHAnsi"/>
          <w:b/>
          <w:bCs/>
          <w:i w:val="0"/>
          <w:iCs w:val="0"/>
          <w:color w:val="000000" w:themeColor="text1"/>
          <w:sz w:val="26"/>
          <w:szCs w:val="26"/>
        </w:rPr>
      </w:pPr>
      <w:bookmarkStart w:id="93" w:name="_Toc133930458"/>
      <w:r w:rsidRPr="00012C4C">
        <w:rPr>
          <w:b/>
          <w:bCs/>
          <w:i w:val="0"/>
          <w:iCs w:val="0"/>
          <w:color w:val="000000" w:themeColor="text1"/>
          <w:sz w:val="26"/>
          <w:szCs w:val="26"/>
        </w:rPr>
        <w:t xml:space="preserve">Table </w:t>
      </w:r>
      <w:r w:rsidRPr="00012C4C">
        <w:rPr>
          <w:b/>
          <w:bCs/>
          <w:i w:val="0"/>
          <w:iCs w:val="0"/>
          <w:color w:val="000000" w:themeColor="text1"/>
          <w:sz w:val="26"/>
          <w:szCs w:val="26"/>
        </w:rPr>
        <w:fldChar w:fldCharType="begin"/>
      </w:r>
      <w:r w:rsidRPr="00012C4C">
        <w:rPr>
          <w:b/>
          <w:bCs/>
          <w:i w:val="0"/>
          <w:iCs w:val="0"/>
          <w:color w:val="000000" w:themeColor="text1"/>
          <w:sz w:val="26"/>
          <w:szCs w:val="26"/>
        </w:rPr>
        <w:instrText xml:space="preserve"> STYLEREF 1 \s </w:instrText>
      </w:r>
      <w:r w:rsidRPr="00012C4C">
        <w:rPr>
          <w:b/>
          <w:bCs/>
          <w:i w:val="0"/>
          <w:iCs w:val="0"/>
          <w:color w:val="000000" w:themeColor="text1"/>
          <w:sz w:val="26"/>
          <w:szCs w:val="26"/>
        </w:rPr>
        <w:fldChar w:fldCharType="separate"/>
      </w:r>
      <w:r w:rsidRPr="00012C4C">
        <w:rPr>
          <w:b/>
          <w:bCs/>
          <w:i w:val="0"/>
          <w:iCs w:val="0"/>
          <w:noProof/>
          <w:color w:val="000000" w:themeColor="text1"/>
          <w:sz w:val="26"/>
          <w:szCs w:val="26"/>
        </w:rPr>
        <w:t>4</w:t>
      </w:r>
      <w:r w:rsidRPr="00012C4C">
        <w:rPr>
          <w:b/>
          <w:bCs/>
          <w:i w:val="0"/>
          <w:iCs w:val="0"/>
          <w:color w:val="000000" w:themeColor="text1"/>
          <w:sz w:val="26"/>
          <w:szCs w:val="26"/>
        </w:rPr>
        <w:fldChar w:fldCharType="end"/>
      </w:r>
      <w:r w:rsidRPr="00012C4C">
        <w:rPr>
          <w:b/>
          <w:bCs/>
          <w:i w:val="0"/>
          <w:iCs w:val="0"/>
          <w:color w:val="000000" w:themeColor="text1"/>
          <w:sz w:val="26"/>
          <w:szCs w:val="26"/>
        </w:rPr>
        <w:t>.</w:t>
      </w:r>
      <w:r w:rsidRPr="00012C4C">
        <w:rPr>
          <w:b/>
          <w:bCs/>
          <w:i w:val="0"/>
          <w:iCs w:val="0"/>
          <w:color w:val="000000" w:themeColor="text1"/>
          <w:sz w:val="26"/>
          <w:szCs w:val="26"/>
        </w:rPr>
        <w:fldChar w:fldCharType="begin"/>
      </w:r>
      <w:r w:rsidRPr="00012C4C">
        <w:rPr>
          <w:b/>
          <w:bCs/>
          <w:i w:val="0"/>
          <w:iCs w:val="0"/>
          <w:color w:val="000000" w:themeColor="text1"/>
          <w:sz w:val="26"/>
          <w:szCs w:val="26"/>
        </w:rPr>
        <w:instrText xml:space="preserve"> SEQ Table \* ARABIC \s 1 </w:instrText>
      </w:r>
      <w:r w:rsidRPr="00012C4C">
        <w:rPr>
          <w:b/>
          <w:bCs/>
          <w:i w:val="0"/>
          <w:iCs w:val="0"/>
          <w:color w:val="000000" w:themeColor="text1"/>
          <w:sz w:val="26"/>
          <w:szCs w:val="26"/>
        </w:rPr>
        <w:fldChar w:fldCharType="separate"/>
      </w:r>
      <w:r w:rsidRPr="00012C4C">
        <w:rPr>
          <w:b/>
          <w:bCs/>
          <w:i w:val="0"/>
          <w:iCs w:val="0"/>
          <w:noProof/>
          <w:color w:val="000000" w:themeColor="text1"/>
          <w:sz w:val="26"/>
          <w:szCs w:val="26"/>
        </w:rPr>
        <w:t>4</w:t>
      </w:r>
      <w:r w:rsidRPr="00012C4C">
        <w:rPr>
          <w:b/>
          <w:bCs/>
          <w:i w:val="0"/>
          <w:iCs w:val="0"/>
          <w:color w:val="000000" w:themeColor="text1"/>
          <w:sz w:val="26"/>
          <w:szCs w:val="26"/>
        </w:rPr>
        <w:fldChar w:fldCharType="end"/>
      </w:r>
      <w:r w:rsidRPr="00012C4C">
        <w:rPr>
          <w:b/>
          <w:bCs/>
          <w:i w:val="0"/>
          <w:iCs w:val="0"/>
          <w:color w:val="000000" w:themeColor="text1"/>
          <w:sz w:val="26"/>
          <w:szCs w:val="26"/>
        </w:rPr>
        <w:t xml:space="preserve"> AHP structural model</w:t>
      </w:r>
      <w:bookmarkEnd w:id="93"/>
    </w:p>
    <w:p w14:paraId="1B36E9FC" w14:textId="77B89FB6" w:rsidR="00E7191E" w:rsidRPr="00D02D94" w:rsidRDefault="00D001E3" w:rsidP="0053205F">
      <w:pPr>
        <w:spacing w:beforeLines="0" w:before="0" w:afterLines="0" w:after="0" w:line="360" w:lineRule="auto"/>
        <w:ind w:left="567" w:right="49"/>
        <w:jc w:val="center"/>
        <w:rPr>
          <w:rFonts w:asciiTheme="majorHAnsi" w:hAnsiTheme="majorHAnsi" w:cstheme="majorHAnsi"/>
          <w:sz w:val="26"/>
          <w:szCs w:val="26"/>
        </w:rPr>
      </w:pPr>
      <w:r w:rsidRPr="00D001E3">
        <w:rPr>
          <w:rFonts w:asciiTheme="majorHAnsi" w:hAnsiTheme="majorHAnsi" w:cstheme="majorHAnsi"/>
          <w:noProof/>
          <w:sz w:val="26"/>
          <w:szCs w:val="26"/>
        </w:rPr>
        <w:lastRenderedPageBreak/>
        <w:drawing>
          <wp:inline distT="0" distB="0" distL="0" distR="0" wp14:anchorId="00D40E0B" wp14:editId="1A7C909F">
            <wp:extent cx="3797057" cy="504496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55655" cy="5122822"/>
                    </a:xfrm>
                    <a:prstGeom prst="rect">
                      <a:avLst/>
                    </a:prstGeom>
                  </pic:spPr>
                </pic:pic>
              </a:graphicData>
            </a:graphic>
          </wp:inline>
        </w:drawing>
      </w:r>
    </w:p>
    <w:p w14:paraId="5E03F6F8" w14:textId="661DC606" w:rsidR="00EB05B4" w:rsidRPr="00EB05B4" w:rsidRDefault="00EB05B4" w:rsidP="00EB05B4">
      <w:pPr>
        <w:pStyle w:val="Caption"/>
        <w:spacing w:before="288" w:after="288"/>
        <w:jc w:val="center"/>
        <w:rPr>
          <w:b/>
          <w:bCs/>
          <w:i w:val="0"/>
          <w:iCs w:val="0"/>
          <w:color w:val="000000" w:themeColor="text1"/>
          <w:sz w:val="26"/>
          <w:szCs w:val="26"/>
        </w:rPr>
      </w:pPr>
    </w:p>
    <w:p w14:paraId="7E5AB597" w14:textId="197BA30E" w:rsidR="00184856" w:rsidRPr="00D02D94" w:rsidRDefault="002566BB" w:rsidP="00E7377F">
      <w:pPr>
        <w:pStyle w:val="ListParagraph"/>
        <w:spacing w:beforeLines="0" w:before="0" w:afterLines="0" w:after="0" w:line="360" w:lineRule="auto"/>
        <w:ind w:left="0" w:right="49" w:firstLine="720"/>
        <w:contextualSpacing w:val="0"/>
        <w:jc w:val="both"/>
        <w:rPr>
          <w:rFonts w:asciiTheme="majorHAnsi" w:hAnsiTheme="majorHAnsi" w:cstheme="majorHAnsi"/>
          <w:iCs/>
          <w:sz w:val="26"/>
          <w:szCs w:val="26"/>
        </w:rPr>
      </w:pPr>
      <w:r w:rsidRPr="00D02D94">
        <w:rPr>
          <w:rFonts w:asciiTheme="majorHAnsi" w:hAnsiTheme="majorHAnsi" w:cstheme="majorHAnsi"/>
          <w:iCs/>
          <w:sz w:val="26"/>
          <w:szCs w:val="26"/>
        </w:rPr>
        <w:t>Table 4.</w:t>
      </w:r>
      <w:r w:rsidR="00012C4C">
        <w:rPr>
          <w:rFonts w:asciiTheme="majorHAnsi" w:hAnsiTheme="majorHAnsi" w:cstheme="majorHAnsi"/>
          <w:iCs/>
          <w:sz w:val="26"/>
          <w:szCs w:val="26"/>
        </w:rPr>
        <w:t>5</w:t>
      </w:r>
      <w:r w:rsidRPr="00D02D94">
        <w:rPr>
          <w:rFonts w:asciiTheme="majorHAnsi" w:hAnsiTheme="majorHAnsi" w:cstheme="majorHAnsi"/>
          <w:iCs/>
          <w:sz w:val="26"/>
          <w:szCs w:val="26"/>
        </w:rPr>
        <w:t xml:space="preserve"> </w:t>
      </w:r>
      <w:r w:rsidRPr="00D02D94">
        <w:rPr>
          <w:rFonts w:asciiTheme="majorHAnsi" w:eastAsiaTheme="minorHAnsi" w:hAnsiTheme="majorHAnsi" w:cstheme="majorHAnsi"/>
          <w:sz w:val="26"/>
          <w:szCs w:val="26"/>
        </w:rPr>
        <w:t>below</w:t>
      </w:r>
      <w:r w:rsidRPr="00D02D94">
        <w:rPr>
          <w:rFonts w:asciiTheme="majorHAnsi" w:hAnsiTheme="majorHAnsi" w:cstheme="majorHAnsi"/>
          <w:iCs/>
          <w:sz w:val="26"/>
          <w:szCs w:val="26"/>
        </w:rPr>
        <w:t xml:space="preserve"> is an Criteria Weights data analysis of the dimensions in independent variable.</w:t>
      </w:r>
    </w:p>
    <w:p w14:paraId="1E65496C" w14:textId="07FC908B" w:rsidR="000F3EDC" w:rsidRPr="00D02D94" w:rsidRDefault="000F3EDC" w:rsidP="0053205F">
      <w:pPr>
        <w:pStyle w:val="Caption"/>
        <w:spacing w:beforeLines="0" w:before="0" w:afterLines="0" w:after="0" w:line="360" w:lineRule="auto"/>
        <w:ind w:left="567" w:right="49"/>
        <w:jc w:val="center"/>
        <w:rPr>
          <w:rFonts w:asciiTheme="majorHAnsi" w:hAnsiTheme="majorHAnsi" w:cstheme="majorHAnsi"/>
          <w:b/>
          <w:bCs/>
          <w:i w:val="0"/>
          <w:iCs w:val="0"/>
          <w:color w:val="auto"/>
          <w:sz w:val="26"/>
          <w:szCs w:val="26"/>
        </w:rPr>
      </w:pPr>
      <w:bookmarkStart w:id="94" w:name="_Toc133930459"/>
      <w:r w:rsidRPr="00D02D94">
        <w:rPr>
          <w:rFonts w:asciiTheme="majorHAnsi" w:hAnsiTheme="majorHAnsi" w:cstheme="majorHAnsi"/>
          <w:b/>
          <w:bCs/>
          <w:i w:val="0"/>
          <w:iCs w:val="0"/>
          <w:color w:val="auto"/>
          <w:sz w:val="26"/>
          <w:szCs w:val="26"/>
        </w:rPr>
        <w:t xml:space="preserve">Table </w:t>
      </w:r>
      <w:r w:rsidR="00012C4C">
        <w:rPr>
          <w:rFonts w:asciiTheme="majorHAnsi" w:hAnsiTheme="majorHAnsi" w:cstheme="majorHAnsi"/>
          <w:b/>
          <w:bCs/>
          <w:i w:val="0"/>
          <w:iCs w:val="0"/>
          <w:color w:val="auto"/>
          <w:sz w:val="26"/>
          <w:szCs w:val="26"/>
        </w:rPr>
        <w:fldChar w:fldCharType="begin"/>
      </w:r>
      <w:r w:rsidR="00012C4C">
        <w:rPr>
          <w:rFonts w:asciiTheme="majorHAnsi" w:hAnsiTheme="majorHAnsi" w:cstheme="majorHAnsi"/>
          <w:b/>
          <w:bCs/>
          <w:i w:val="0"/>
          <w:iCs w:val="0"/>
          <w:color w:val="auto"/>
          <w:sz w:val="26"/>
          <w:szCs w:val="26"/>
        </w:rPr>
        <w:instrText xml:space="preserve"> STYLEREF 1 \s </w:instrText>
      </w:r>
      <w:r w:rsidR="00012C4C">
        <w:rPr>
          <w:rFonts w:asciiTheme="majorHAnsi" w:hAnsiTheme="majorHAnsi" w:cstheme="majorHAnsi"/>
          <w:b/>
          <w:bCs/>
          <w:i w:val="0"/>
          <w:iCs w:val="0"/>
          <w:color w:val="auto"/>
          <w:sz w:val="26"/>
          <w:szCs w:val="26"/>
        </w:rPr>
        <w:fldChar w:fldCharType="separate"/>
      </w:r>
      <w:r w:rsidR="00012C4C">
        <w:rPr>
          <w:rFonts w:asciiTheme="majorHAnsi" w:hAnsiTheme="majorHAnsi" w:cstheme="majorHAnsi"/>
          <w:b/>
          <w:bCs/>
          <w:i w:val="0"/>
          <w:iCs w:val="0"/>
          <w:noProof/>
          <w:color w:val="auto"/>
          <w:sz w:val="26"/>
          <w:szCs w:val="26"/>
        </w:rPr>
        <w:t>4</w:t>
      </w:r>
      <w:r w:rsidR="00012C4C">
        <w:rPr>
          <w:rFonts w:asciiTheme="majorHAnsi" w:hAnsiTheme="majorHAnsi" w:cstheme="majorHAnsi"/>
          <w:b/>
          <w:bCs/>
          <w:i w:val="0"/>
          <w:iCs w:val="0"/>
          <w:color w:val="auto"/>
          <w:sz w:val="26"/>
          <w:szCs w:val="26"/>
        </w:rPr>
        <w:fldChar w:fldCharType="end"/>
      </w:r>
      <w:r w:rsidR="00012C4C">
        <w:rPr>
          <w:rFonts w:asciiTheme="majorHAnsi" w:hAnsiTheme="majorHAnsi" w:cstheme="majorHAnsi"/>
          <w:b/>
          <w:bCs/>
          <w:i w:val="0"/>
          <w:iCs w:val="0"/>
          <w:color w:val="auto"/>
          <w:sz w:val="26"/>
          <w:szCs w:val="26"/>
        </w:rPr>
        <w:t>.</w:t>
      </w:r>
      <w:r w:rsidR="00012C4C">
        <w:rPr>
          <w:rFonts w:asciiTheme="majorHAnsi" w:hAnsiTheme="majorHAnsi" w:cstheme="majorHAnsi"/>
          <w:b/>
          <w:bCs/>
          <w:i w:val="0"/>
          <w:iCs w:val="0"/>
          <w:color w:val="auto"/>
          <w:sz w:val="26"/>
          <w:szCs w:val="26"/>
        </w:rPr>
        <w:fldChar w:fldCharType="begin"/>
      </w:r>
      <w:r w:rsidR="00012C4C">
        <w:rPr>
          <w:rFonts w:asciiTheme="majorHAnsi" w:hAnsiTheme="majorHAnsi" w:cstheme="majorHAnsi"/>
          <w:b/>
          <w:bCs/>
          <w:i w:val="0"/>
          <w:iCs w:val="0"/>
          <w:color w:val="auto"/>
          <w:sz w:val="26"/>
          <w:szCs w:val="26"/>
        </w:rPr>
        <w:instrText xml:space="preserve"> SEQ Table \* ARABIC \s 1 </w:instrText>
      </w:r>
      <w:r w:rsidR="00012C4C">
        <w:rPr>
          <w:rFonts w:asciiTheme="majorHAnsi" w:hAnsiTheme="majorHAnsi" w:cstheme="majorHAnsi"/>
          <w:b/>
          <w:bCs/>
          <w:i w:val="0"/>
          <w:iCs w:val="0"/>
          <w:color w:val="auto"/>
          <w:sz w:val="26"/>
          <w:szCs w:val="26"/>
        </w:rPr>
        <w:fldChar w:fldCharType="separate"/>
      </w:r>
      <w:r w:rsidR="00012C4C">
        <w:rPr>
          <w:rFonts w:asciiTheme="majorHAnsi" w:hAnsiTheme="majorHAnsi" w:cstheme="majorHAnsi"/>
          <w:b/>
          <w:bCs/>
          <w:i w:val="0"/>
          <w:iCs w:val="0"/>
          <w:noProof/>
          <w:color w:val="auto"/>
          <w:sz w:val="26"/>
          <w:szCs w:val="26"/>
        </w:rPr>
        <w:t>5</w:t>
      </w:r>
      <w:r w:rsidR="00012C4C">
        <w:rPr>
          <w:rFonts w:asciiTheme="majorHAnsi" w:hAnsiTheme="majorHAnsi" w:cstheme="majorHAnsi"/>
          <w:b/>
          <w:bCs/>
          <w:i w:val="0"/>
          <w:iCs w:val="0"/>
          <w:color w:val="auto"/>
          <w:sz w:val="26"/>
          <w:szCs w:val="26"/>
        </w:rPr>
        <w:fldChar w:fldCharType="end"/>
      </w:r>
      <w:r w:rsidRPr="00D02D94">
        <w:rPr>
          <w:rFonts w:asciiTheme="majorHAnsi" w:hAnsiTheme="majorHAnsi" w:cstheme="majorHAnsi"/>
          <w:b/>
          <w:bCs/>
          <w:i w:val="0"/>
          <w:iCs w:val="0"/>
          <w:color w:val="auto"/>
          <w:sz w:val="26"/>
          <w:szCs w:val="26"/>
        </w:rPr>
        <w:t xml:space="preserve"> Criteria Weights of Safety (</w:t>
      </w:r>
      <w:r w:rsidR="00A11EEA">
        <w:rPr>
          <w:rFonts w:asciiTheme="majorHAnsi" w:hAnsiTheme="majorHAnsi" w:cstheme="majorHAnsi"/>
          <w:b/>
          <w:bCs/>
          <w:i w:val="0"/>
          <w:iCs w:val="0"/>
          <w:color w:val="auto"/>
          <w:sz w:val="26"/>
          <w:szCs w:val="26"/>
          <w:lang w:val="en-US"/>
        </w:rPr>
        <w:t>SA</w:t>
      </w:r>
      <w:r w:rsidRPr="00D02D94">
        <w:rPr>
          <w:rFonts w:asciiTheme="majorHAnsi" w:hAnsiTheme="majorHAnsi" w:cstheme="majorHAnsi"/>
          <w:b/>
          <w:bCs/>
          <w:i w:val="0"/>
          <w:iCs w:val="0"/>
          <w:color w:val="auto"/>
          <w:sz w:val="26"/>
          <w:szCs w:val="26"/>
        </w:rPr>
        <w:t>)</w:t>
      </w:r>
      <w:bookmarkEnd w:id="94"/>
    </w:p>
    <w:tbl>
      <w:tblPr>
        <w:tblW w:w="8422" w:type="dxa"/>
        <w:jc w:val="center"/>
        <w:tblCellMar>
          <w:top w:w="15" w:type="dxa"/>
          <w:left w:w="15" w:type="dxa"/>
          <w:bottom w:w="15" w:type="dxa"/>
          <w:right w:w="15" w:type="dxa"/>
        </w:tblCellMar>
        <w:tblLook w:val="04A0" w:firstRow="1" w:lastRow="0" w:firstColumn="1" w:lastColumn="0" w:noHBand="0" w:noVBand="1"/>
      </w:tblPr>
      <w:tblGrid>
        <w:gridCol w:w="778"/>
        <w:gridCol w:w="659"/>
        <w:gridCol w:w="655"/>
        <w:gridCol w:w="785"/>
        <w:gridCol w:w="785"/>
        <w:gridCol w:w="210"/>
        <w:gridCol w:w="573"/>
        <w:gridCol w:w="671"/>
        <w:gridCol w:w="670"/>
        <w:gridCol w:w="712"/>
        <w:gridCol w:w="753"/>
        <w:gridCol w:w="1171"/>
      </w:tblGrid>
      <w:tr w:rsidR="00D02D94" w:rsidRPr="00D02D94" w14:paraId="2E0285C8" w14:textId="77777777" w:rsidTr="002C1AE9">
        <w:trPr>
          <w:trHeight w:val="500"/>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EF7E867"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 </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79BB8AC"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C085EB2"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A2</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825C60D"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C2BD670"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A4</w:t>
            </w:r>
          </w:p>
        </w:tc>
        <w:tc>
          <w:tcPr>
            <w:tcW w:w="217" w:type="dxa"/>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08CE47E1" w14:textId="77777777" w:rsidR="003779E2" w:rsidRPr="00D02D94" w:rsidRDefault="003779E2" w:rsidP="0053205F">
            <w:pPr>
              <w:spacing w:beforeLines="0" w:before="0" w:afterLines="0" w:after="0" w:line="360" w:lineRule="auto"/>
              <w:rPr>
                <w:rFonts w:asciiTheme="majorHAnsi" w:hAnsiTheme="majorHAnsi" w:cstheme="majorHAnsi"/>
                <w:sz w:val="26"/>
                <w:szCs w:val="26"/>
              </w:rPr>
            </w:pP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CA83743"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 </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C5CEBD8"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A1</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3D08386"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152A583"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A3</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AA479C4"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A4</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2E0329D" w14:textId="77777777" w:rsidR="003779E2" w:rsidRPr="00D02D94" w:rsidRDefault="003779E2" w:rsidP="0053205F">
            <w:pPr>
              <w:spacing w:beforeLines="0" w:before="0" w:afterLines="0" w:after="0" w:line="360" w:lineRule="auto"/>
              <w:jc w:val="center"/>
              <w:rPr>
                <w:rFonts w:asciiTheme="majorHAnsi" w:hAnsiTheme="majorHAnsi" w:cstheme="majorHAnsi"/>
                <w:sz w:val="26"/>
                <w:szCs w:val="26"/>
              </w:rPr>
            </w:pPr>
            <w:r w:rsidRPr="00D02D94">
              <w:rPr>
                <w:rFonts w:asciiTheme="majorHAnsi" w:hAnsiTheme="majorHAnsi" w:cstheme="majorHAnsi"/>
                <w:b/>
                <w:bCs/>
                <w:sz w:val="26"/>
                <w:szCs w:val="26"/>
              </w:rPr>
              <w:t>Criteria Weights (Wi)</w:t>
            </w:r>
          </w:p>
        </w:tc>
      </w:tr>
      <w:tr w:rsidR="00D02D94" w:rsidRPr="00D02D94" w14:paraId="1146C454" w14:textId="77777777" w:rsidTr="002C1AE9">
        <w:trPr>
          <w:trHeight w:val="500"/>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1D30DD8"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A1</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8C6D630"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1.00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F13A430"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3.00</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F8E9A7B"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7.00</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CC940BD"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5.00</w:t>
            </w:r>
          </w:p>
        </w:tc>
        <w:tc>
          <w:tcPr>
            <w:tcW w:w="217" w:type="dxa"/>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2FC58D9E" w14:textId="77777777" w:rsidR="003779E2" w:rsidRPr="00D02D94" w:rsidRDefault="003779E2" w:rsidP="0053205F">
            <w:pPr>
              <w:spacing w:beforeLines="0" w:before="0" w:afterLines="0" w:after="0" w:line="360" w:lineRule="auto"/>
              <w:rPr>
                <w:rFonts w:asciiTheme="majorHAnsi" w:hAnsiTheme="majorHAnsi" w:cstheme="majorHAnsi"/>
                <w:sz w:val="26"/>
                <w:szCs w:val="26"/>
              </w:rPr>
            </w:pP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8D6C302"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A1</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204110B"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0.60</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10ED3BA"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0.67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0DD3C71"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0.58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264ABE4"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0.36</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B2338CB"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0.55</w:t>
            </w:r>
          </w:p>
        </w:tc>
      </w:tr>
      <w:tr w:rsidR="00D02D94" w:rsidRPr="00D02D94" w14:paraId="659A0292" w14:textId="77777777" w:rsidTr="002C1AE9">
        <w:trPr>
          <w:trHeight w:val="500"/>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2E6724D"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A2</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DBBDF1F"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B6B785C"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1.00</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4F541EF"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3.00</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FEF1F81"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7.00</w:t>
            </w:r>
          </w:p>
        </w:tc>
        <w:tc>
          <w:tcPr>
            <w:tcW w:w="217" w:type="dxa"/>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33985BC0" w14:textId="77777777" w:rsidR="003779E2" w:rsidRPr="00D02D94" w:rsidRDefault="003779E2" w:rsidP="0053205F">
            <w:pPr>
              <w:spacing w:beforeLines="0" w:before="0" w:afterLines="0" w:after="0" w:line="360" w:lineRule="auto"/>
              <w:rPr>
                <w:rFonts w:asciiTheme="majorHAnsi" w:hAnsiTheme="majorHAnsi" w:cstheme="majorHAnsi"/>
                <w:sz w:val="26"/>
                <w:szCs w:val="26"/>
              </w:rPr>
            </w:pP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7049DF4"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A2</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72C853E"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0.20</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20048B4"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0.22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FF20F88"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0.25</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44AD50F"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0.50</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5DC75A5"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0.29</w:t>
            </w:r>
          </w:p>
        </w:tc>
      </w:tr>
      <w:tr w:rsidR="00D02D94" w:rsidRPr="00D02D94" w14:paraId="52753687" w14:textId="77777777" w:rsidTr="002C1AE9">
        <w:trPr>
          <w:trHeight w:val="500"/>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0618DC1"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lastRenderedPageBreak/>
              <w:t>A3</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988027A"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1D3C23D"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0.33</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3CF4F51"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1.00</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3228FE5"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1.00</w:t>
            </w:r>
          </w:p>
        </w:tc>
        <w:tc>
          <w:tcPr>
            <w:tcW w:w="217" w:type="dxa"/>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1FF72A3F" w14:textId="77777777" w:rsidR="003779E2" w:rsidRPr="00D02D94" w:rsidRDefault="003779E2" w:rsidP="0053205F">
            <w:pPr>
              <w:spacing w:beforeLines="0" w:before="0" w:afterLines="0" w:after="0" w:line="360" w:lineRule="auto"/>
              <w:rPr>
                <w:rFonts w:asciiTheme="majorHAnsi" w:hAnsiTheme="majorHAnsi" w:cstheme="majorHAnsi"/>
                <w:sz w:val="26"/>
                <w:szCs w:val="26"/>
              </w:rPr>
            </w:pP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81C757F"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A3</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6D47556"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0.09</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FA622CF"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0.07</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3922C60"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0.08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9BD3C28"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0.07</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BB9D033"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0.08</w:t>
            </w:r>
          </w:p>
        </w:tc>
      </w:tr>
      <w:tr w:rsidR="00D02D94" w:rsidRPr="00D02D94" w14:paraId="078DB6BC" w14:textId="77777777" w:rsidTr="002C1AE9">
        <w:trPr>
          <w:trHeight w:val="500"/>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5B9B893"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A4</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0EACFF1"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0.20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B384A28"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0.14</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981D93E"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1.00</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577EAFA"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1.00</w:t>
            </w:r>
          </w:p>
        </w:tc>
        <w:tc>
          <w:tcPr>
            <w:tcW w:w="217" w:type="dxa"/>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247E4F4A" w14:textId="77777777" w:rsidR="003779E2" w:rsidRPr="00D02D94" w:rsidRDefault="003779E2" w:rsidP="0053205F">
            <w:pPr>
              <w:spacing w:beforeLines="0" w:before="0" w:afterLines="0" w:after="0" w:line="360" w:lineRule="auto"/>
              <w:rPr>
                <w:rFonts w:asciiTheme="majorHAnsi" w:hAnsiTheme="majorHAnsi" w:cstheme="majorHAnsi"/>
                <w:sz w:val="26"/>
                <w:szCs w:val="26"/>
              </w:rPr>
            </w:pPr>
          </w:p>
        </w:tc>
        <w:tc>
          <w:tcPr>
            <w:tcW w:w="6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CB494E3"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A4</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6C09B7C"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0.12</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619C7C7"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0.03</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611EE12"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0.08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8E6D4AC"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0.07</w:t>
            </w:r>
          </w:p>
        </w:tc>
        <w:tc>
          <w:tcPr>
            <w:tcW w:w="128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A79A3CC"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0.08</w:t>
            </w:r>
          </w:p>
        </w:tc>
      </w:tr>
      <w:tr w:rsidR="00D02D94" w:rsidRPr="00D02D94" w14:paraId="62E621BF" w14:textId="77777777" w:rsidTr="002C1AE9">
        <w:trPr>
          <w:trHeight w:val="500"/>
          <w:jc w:val="center"/>
        </w:trPr>
        <w:tc>
          <w:tcPr>
            <w:tcW w:w="22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2A7F3CE"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b/>
                <w:bCs/>
                <w:sz w:val="26"/>
                <w:szCs w:val="26"/>
              </w:rPr>
              <w:t>SUM</w:t>
            </w:r>
          </w:p>
        </w:tc>
        <w:tc>
          <w:tcPr>
            <w:tcW w:w="6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04117CD"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1.68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C3AF7E1"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4.48</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D443580"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12.00</w:t>
            </w:r>
          </w:p>
        </w:tc>
        <w:tc>
          <w:tcPr>
            <w:tcW w:w="78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CC54344" w14:textId="77777777" w:rsidR="003779E2" w:rsidRPr="00D02D94" w:rsidRDefault="003779E2" w:rsidP="0053205F">
            <w:pPr>
              <w:spacing w:beforeLines="0" w:before="0" w:afterLines="0" w:after="0" w:line="360" w:lineRule="auto"/>
              <w:jc w:val="both"/>
              <w:rPr>
                <w:rFonts w:asciiTheme="majorHAnsi" w:hAnsiTheme="majorHAnsi" w:cstheme="majorHAnsi"/>
                <w:sz w:val="26"/>
                <w:szCs w:val="26"/>
              </w:rPr>
            </w:pPr>
            <w:r w:rsidRPr="00D02D94">
              <w:rPr>
                <w:rFonts w:asciiTheme="majorHAnsi" w:hAnsiTheme="majorHAnsi" w:cstheme="majorHAnsi"/>
                <w:sz w:val="26"/>
                <w:szCs w:val="26"/>
              </w:rPr>
              <w:t>14.00</w:t>
            </w:r>
          </w:p>
        </w:tc>
        <w:tc>
          <w:tcPr>
            <w:tcW w:w="217" w:type="dxa"/>
            <w:tcBorders>
              <w:left w:val="single" w:sz="4" w:space="0" w:color="000000"/>
            </w:tcBorders>
            <w:shd w:val="clear" w:color="auto" w:fill="auto"/>
            <w:tcMar>
              <w:top w:w="100" w:type="dxa"/>
              <w:left w:w="100" w:type="dxa"/>
              <w:bottom w:w="100" w:type="dxa"/>
              <w:right w:w="100" w:type="dxa"/>
            </w:tcMar>
            <w:vAlign w:val="bottom"/>
            <w:hideMark/>
          </w:tcPr>
          <w:p w14:paraId="36B28AC1" w14:textId="77777777" w:rsidR="003779E2" w:rsidRPr="00D02D94" w:rsidRDefault="003779E2" w:rsidP="0053205F">
            <w:pPr>
              <w:spacing w:beforeLines="0" w:before="0" w:afterLines="0" w:after="0" w:line="360" w:lineRule="auto"/>
              <w:rPr>
                <w:rFonts w:asciiTheme="majorHAnsi" w:hAnsiTheme="majorHAnsi" w:cstheme="majorHAnsi"/>
                <w:sz w:val="26"/>
                <w:szCs w:val="26"/>
              </w:rPr>
            </w:pPr>
          </w:p>
        </w:tc>
        <w:tc>
          <w:tcPr>
            <w:tcW w:w="5095" w:type="dxa"/>
            <w:gridSpan w:val="6"/>
            <w:tcBorders>
              <w:top w:val="single" w:sz="4" w:space="0" w:color="000000"/>
            </w:tcBorders>
            <w:shd w:val="clear" w:color="auto" w:fill="auto"/>
            <w:tcMar>
              <w:top w:w="100" w:type="dxa"/>
              <w:left w:w="100" w:type="dxa"/>
              <w:bottom w:w="100" w:type="dxa"/>
              <w:right w:w="100" w:type="dxa"/>
            </w:tcMar>
            <w:hideMark/>
          </w:tcPr>
          <w:p w14:paraId="7A81DC1C" w14:textId="77777777" w:rsidR="003779E2" w:rsidRPr="00D02D94" w:rsidRDefault="003779E2" w:rsidP="0053205F">
            <w:pPr>
              <w:spacing w:beforeLines="0" w:before="0" w:afterLines="0" w:after="0" w:line="360" w:lineRule="auto"/>
              <w:rPr>
                <w:rFonts w:asciiTheme="majorHAnsi" w:hAnsiTheme="majorHAnsi" w:cstheme="majorHAnsi"/>
                <w:sz w:val="26"/>
                <w:szCs w:val="26"/>
              </w:rPr>
            </w:pPr>
            <w:r w:rsidRPr="00D02D94">
              <w:rPr>
                <w:rFonts w:asciiTheme="majorHAnsi" w:hAnsiTheme="majorHAnsi" w:cstheme="majorHAnsi"/>
                <w:sz w:val="26"/>
                <w:szCs w:val="26"/>
              </w:rPr>
              <w:t> </w:t>
            </w:r>
          </w:p>
        </w:tc>
      </w:tr>
    </w:tbl>
    <w:p w14:paraId="5FF049D0" w14:textId="77777777" w:rsidR="000F3EDC" w:rsidRPr="00D02D94" w:rsidRDefault="000F3EDC" w:rsidP="00AE6422">
      <w:pPr>
        <w:spacing w:beforeLines="0" w:before="240" w:afterLines="0" w:after="0" w:line="360" w:lineRule="auto"/>
        <w:ind w:left="562" w:right="43"/>
        <w:jc w:val="both"/>
        <w:rPr>
          <w:rFonts w:asciiTheme="majorHAnsi" w:hAnsiTheme="majorHAnsi" w:cstheme="majorHAnsi"/>
          <w:sz w:val="26"/>
          <w:szCs w:val="26"/>
        </w:rPr>
      </w:pPr>
      <w:r w:rsidRPr="00D02D94">
        <w:rPr>
          <w:rFonts w:asciiTheme="majorHAnsi" w:hAnsiTheme="majorHAnsi" w:cstheme="majorHAnsi"/>
          <w:sz w:val="26"/>
          <w:szCs w:val="26"/>
        </w:rPr>
        <w:t>With the number of criteria is 4, the random index RI = 0.9</w:t>
      </w:r>
    </w:p>
    <w:p w14:paraId="204C9245" w14:textId="77777777" w:rsidR="000F3EDC"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Lamda max = 1.68*0.55 + 4.48*0.29+12*0.08+14*0.08 = 4.19</w:t>
      </w:r>
    </w:p>
    <w:p w14:paraId="34943583" w14:textId="77777777" w:rsidR="000F3EDC"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CI = (4.19-4)/(4-1) = 0.06 và CR = 0.06/0.9 = 7% &lt; 10% (qualified)</w:t>
      </w:r>
    </w:p>
    <w:p w14:paraId="00CD19DE" w14:textId="3C8B815D" w:rsidR="00184856"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 xml:space="preserve">In the criterion of </w:t>
      </w:r>
      <w:r w:rsidRPr="00D02D94">
        <w:rPr>
          <w:rFonts w:asciiTheme="majorHAnsi" w:hAnsiTheme="majorHAnsi" w:cstheme="majorHAnsi"/>
          <w:b/>
          <w:bCs/>
          <w:sz w:val="26"/>
          <w:szCs w:val="26"/>
        </w:rPr>
        <w:t>Safety (</w:t>
      </w:r>
      <w:r w:rsidR="00A11EEA">
        <w:rPr>
          <w:rFonts w:asciiTheme="majorHAnsi" w:hAnsiTheme="majorHAnsi" w:cstheme="majorHAnsi"/>
          <w:b/>
          <w:bCs/>
          <w:sz w:val="26"/>
          <w:szCs w:val="26"/>
          <w:lang w:val="en-US"/>
        </w:rPr>
        <w:t>SA</w:t>
      </w:r>
      <w:r w:rsidRPr="00D02D94">
        <w:rPr>
          <w:rFonts w:asciiTheme="majorHAnsi" w:hAnsiTheme="majorHAnsi" w:cstheme="majorHAnsi"/>
          <w:b/>
          <w:bCs/>
          <w:sz w:val="26"/>
          <w:szCs w:val="26"/>
        </w:rPr>
        <w:t>)</w:t>
      </w:r>
      <w:r w:rsidRPr="00D02D94">
        <w:rPr>
          <w:rFonts w:asciiTheme="majorHAnsi" w:hAnsiTheme="majorHAnsi" w:cstheme="majorHAnsi"/>
          <w:sz w:val="26"/>
          <w:szCs w:val="26"/>
        </w:rPr>
        <w:t>, we can see that the weight of A1 is the largest, proving that "The logistics service provider ensures that the goods are not damaged during transportation" has the highest priority in the criteria of the Safety Scale.</w:t>
      </w:r>
    </w:p>
    <w:p w14:paraId="2ECAE281" w14:textId="7B98693E" w:rsidR="003779E2" w:rsidRPr="00D02D94" w:rsidRDefault="000F3EDC" w:rsidP="0053205F">
      <w:pPr>
        <w:pStyle w:val="Caption"/>
        <w:spacing w:beforeLines="0" w:before="0" w:afterLines="0" w:after="0" w:line="360" w:lineRule="auto"/>
        <w:ind w:left="567" w:right="49"/>
        <w:rPr>
          <w:rFonts w:asciiTheme="majorHAnsi" w:hAnsiTheme="majorHAnsi" w:cstheme="majorHAnsi"/>
          <w:b/>
          <w:bCs/>
          <w:i w:val="0"/>
          <w:iCs w:val="0"/>
          <w:color w:val="auto"/>
          <w:sz w:val="26"/>
          <w:szCs w:val="26"/>
        </w:rPr>
      </w:pPr>
      <w:r w:rsidRPr="00D02D94">
        <w:rPr>
          <w:rFonts w:asciiTheme="majorHAnsi" w:hAnsiTheme="majorHAnsi" w:cstheme="majorHAnsi"/>
          <w:b/>
          <w:bCs/>
          <w:i w:val="0"/>
          <w:iCs w:val="0"/>
          <w:color w:val="auto"/>
          <w:sz w:val="26"/>
          <w:szCs w:val="26"/>
        </w:rPr>
        <w:t>Criteria Weights of Price (</w:t>
      </w:r>
      <w:r w:rsidR="00A11EEA">
        <w:rPr>
          <w:rFonts w:asciiTheme="majorHAnsi" w:hAnsiTheme="majorHAnsi" w:cstheme="majorHAnsi"/>
          <w:b/>
          <w:bCs/>
          <w:i w:val="0"/>
          <w:iCs w:val="0"/>
          <w:color w:val="auto"/>
          <w:sz w:val="26"/>
          <w:szCs w:val="26"/>
          <w:lang w:val="en-US"/>
        </w:rPr>
        <w:t>PR</w:t>
      </w:r>
      <w:r w:rsidRPr="00D02D94">
        <w:rPr>
          <w:rFonts w:asciiTheme="majorHAnsi" w:hAnsiTheme="majorHAnsi" w:cstheme="majorHAnsi"/>
          <w:b/>
          <w:bCs/>
          <w:i w:val="0"/>
          <w:iCs w:val="0"/>
          <w:color w:val="auto"/>
          <w:sz w:val="26"/>
          <w:szCs w:val="26"/>
        </w:rPr>
        <w:t>)</w:t>
      </w:r>
    </w:p>
    <w:p w14:paraId="0AB2ED45" w14:textId="68E1857C" w:rsidR="000F3EDC"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With the number of criteria is 4, the random index RI = 0.9</w:t>
      </w:r>
    </w:p>
    <w:p w14:paraId="0D4531C8" w14:textId="77777777" w:rsidR="000F3EDC"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Lamda max = 1.68*0.57 + 4.67*0.24+9.33*0.13+14*0.07 = 4.18</w:t>
      </w:r>
    </w:p>
    <w:p w14:paraId="32938499" w14:textId="77777777" w:rsidR="000F3EDC"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CI = (4.18-4)/(4-1) = 0.07 và CR = 0.07/0.9= 7% &lt; 10% (qualified)</w:t>
      </w:r>
    </w:p>
    <w:p w14:paraId="5688F521" w14:textId="6BF2D641" w:rsidR="003779E2"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The weight of B1 with the highest value proves that the criterion “The logistics service provider pricing that is commensurate with the quality of service provided by the company” has the most interest of service users in the criteria Price.</w:t>
      </w:r>
    </w:p>
    <w:p w14:paraId="030744EE" w14:textId="50903676" w:rsidR="00430CBC" w:rsidRPr="00D02D94" w:rsidRDefault="00430CBC" w:rsidP="0053205F">
      <w:pPr>
        <w:pStyle w:val="Caption"/>
        <w:spacing w:beforeLines="0" w:before="0" w:afterLines="0" w:after="0" w:line="360" w:lineRule="auto"/>
        <w:ind w:left="567"/>
        <w:rPr>
          <w:rFonts w:asciiTheme="majorHAnsi" w:hAnsiTheme="majorHAnsi" w:cstheme="majorHAnsi"/>
          <w:b/>
          <w:bCs/>
          <w:i w:val="0"/>
          <w:iCs w:val="0"/>
          <w:color w:val="auto"/>
          <w:sz w:val="26"/>
          <w:szCs w:val="26"/>
        </w:rPr>
      </w:pPr>
      <w:r w:rsidRPr="00D02D94">
        <w:rPr>
          <w:rFonts w:asciiTheme="majorHAnsi" w:hAnsiTheme="majorHAnsi" w:cstheme="majorHAnsi"/>
          <w:b/>
          <w:bCs/>
          <w:i w:val="0"/>
          <w:iCs w:val="0"/>
          <w:color w:val="auto"/>
          <w:sz w:val="26"/>
          <w:szCs w:val="26"/>
        </w:rPr>
        <w:t>Criteria Weights of Tangible Assets (</w:t>
      </w:r>
      <w:r w:rsidR="00A11EEA">
        <w:rPr>
          <w:rFonts w:asciiTheme="majorHAnsi" w:hAnsiTheme="majorHAnsi" w:cstheme="majorHAnsi"/>
          <w:b/>
          <w:bCs/>
          <w:i w:val="0"/>
          <w:iCs w:val="0"/>
          <w:color w:val="auto"/>
          <w:sz w:val="26"/>
          <w:szCs w:val="26"/>
          <w:lang w:val="en-US"/>
        </w:rPr>
        <w:t>TA</w:t>
      </w:r>
      <w:r w:rsidRPr="00D02D94">
        <w:rPr>
          <w:rFonts w:asciiTheme="majorHAnsi" w:hAnsiTheme="majorHAnsi" w:cstheme="majorHAnsi"/>
          <w:b/>
          <w:bCs/>
          <w:i w:val="0"/>
          <w:iCs w:val="0"/>
          <w:color w:val="auto"/>
          <w:sz w:val="26"/>
          <w:szCs w:val="26"/>
        </w:rPr>
        <w:t>)</w:t>
      </w:r>
    </w:p>
    <w:p w14:paraId="2B665D10" w14:textId="036CE12E" w:rsidR="000F3EDC"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With the number of criteria is 4, the random index RI = 0.9</w:t>
      </w:r>
    </w:p>
    <w:p w14:paraId="110CFB18" w14:textId="77777777" w:rsidR="000F3EDC"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Lamda max = 1.73*0.56 + 5.33*0.19+7.33*0.17+12*0.08 = 4.17</w:t>
      </w:r>
    </w:p>
    <w:p w14:paraId="3A0977C0" w14:textId="77777777" w:rsidR="000F3EDC"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CI = (4.17-4)/(4-1) = 0.06 và CR = 0.06/0.9= 6% &lt; 10% (qualified)</w:t>
      </w:r>
    </w:p>
    <w:p w14:paraId="69809336" w14:textId="62713CE6" w:rsidR="001012BB"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 xml:space="preserve">The weight of C1 with the highest value proves that the criterion "The logistics service provider has a wide warehousing system" has the most interest of service users in the Tangible </w:t>
      </w:r>
      <w:r w:rsidR="00A11EEA">
        <w:rPr>
          <w:rFonts w:asciiTheme="majorHAnsi" w:hAnsiTheme="majorHAnsi" w:cstheme="majorHAnsi"/>
          <w:sz w:val="26"/>
          <w:szCs w:val="26"/>
          <w:lang w:val="en-US"/>
        </w:rPr>
        <w:t>Assets</w:t>
      </w:r>
      <w:r w:rsidRPr="00D02D94">
        <w:rPr>
          <w:rFonts w:asciiTheme="majorHAnsi" w:hAnsiTheme="majorHAnsi" w:cstheme="majorHAnsi"/>
          <w:sz w:val="26"/>
          <w:szCs w:val="26"/>
        </w:rPr>
        <w:t xml:space="preserve"> criterion.</w:t>
      </w:r>
    </w:p>
    <w:p w14:paraId="08311E95" w14:textId="23782FD6" w:rsidR="003779E2" w:rsidRPr="00D02D94" w:rsidRDefault="001012BB" w:rsidP="0053205F">
      <w:pPr>
        <w:pStyle w:val="Caption"/>
        <w:spacing w:beforeLines="0" w:before="0" w:afterLines="0" w:after="0" w:line="360" w:lineRule="auto"/>
        <w:ind w:left="567" w:right="49"/>
        <w:rPr>
          <w:rFonts w:asciiTheme="majorHAnsi" w:hAnsiTheme="majorHAnsi" w:cstheme="majorHAnsi"/>
          <w:b/>
          <w:bCs/>
          <w:i w:val="0"/>
          <w:iCs w:val="0"/>
          <w:color w:val="auto"/>
          <w:sz w:val="26"/>
          <w:szCs w:val="26"/>
        </w:rPr>
      </w:pPr>
      <w:r w:rsidRPr="00D02D94">
        <w:rPr>
          <w:rFonts w:asciiTheme="majorHAnsi" w:hAnsiTheme="majorHAnsi" w:cstheme="majorHAnsi"/>
          <w:b/>
          <w:bCs/>
          <w:i w:val="0"/>
          <w:iCs w:val="0"/>
          <w:color w:val="auto"/>
          <w:sz w:val="26"/>
          <w:szCs w:val="26"/>
        </w:rPr>
        <w:t>Criteria Weights of Responsiveness Ability (</w:t>
      </w:r>
      <w:r w:rsidR="00A11EEA">
        <w:rPr>
          <w:rFonts w:asciiTheme="majorHAnsi" w:hAnsiTheme="majorHAnsi" w:cstheme="majorHAnsi"/>
          <w:b/>
          <w:bCs/>
          <w:i w:val="0"/>
          <w:iCs w:val="0"/>
          <w:color w:val="auto"/>
          <w:sz w:val="26"/>
          <w:szCs w:val="26"/>
          <w:lang w:val="en-US"/>
        </w:rPr>
        <w:t>RA</w:t>
      </w:r>
      <w:r w:rsidRPr="00D02D94">
        <w:rPr>
          <w:rFonts w:asciiTheme="majorHAnsi" w:hAnsiTheme="majorHAnsi" w:cstheme="majorHAnsi"/>
          <w:b/>
          <w:bCs/>
          <w:i w:val="0"/>
          <w:iCs w:val="0"/>
          <w:color w:val="auto"/>
          <w:sz w:val="26"/>
          <w:szCs w:val="26"/>
        </w:rPr>
        <w:t>)</w:t>
      </w:r>
    </w:p>
    <w:p w14:paraId="2B727AC1" w14:textId="0BC10D8A" w:rsidR="000F3EDC"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With the number of criteria is 4, the random index RI = 0.9</w:t>
      </w:r>
    </w:p>
    <w:p w14:paraId="61DC0033" w14:textId="77777777" w:rsidR="000F3EDC"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Lamda max = 1.81*0.51 + 4.48*0.3+7.33*0.14+18*0.05 = 4.25</w:t>
      </w:r>
    </w:p>
    <w:p w14:paraId="5000864F" w14:textId="77777777" w:rsidR="000F3EDC"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CI = (4.17-4)/(4-1) = 0.09 và CR = 0.09/0.9= 9% &lt; 10% (qualified)</w:t>
      </w:r>
    </w:p>
    <w:p w14:paraId="284B3C7D" w14:textId="045EA71C" w:rsidR="001012BB" w:rsidRPr="00D02D94" w:rsidRDefault="000F3ED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lastRenderedPageBreak/>
        <w:t>The weight of D1 with the highest value proves that the criterion "The logistics service provider has the capability to consolidate goods and monitor them" has the most interest of service users in the Responsiveness Ability criterion.</w:t>
      </w:r>
    </w:p>
    <w:p w14:paraId="7F03E518" w14:textId="70908014" w:rsidR="003779E2" w:rsidRPr="00D02D94" w:rsidRDefault="001012BB"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b/>
          <w:bCs/>
          <w:sz w:val="26"/>
          <w:szCs w:val="26"/>
        </w:rPr>
        <w:t>Criteria Weights of Customer Service (</w:t>
      </w:r>
      <w:r w:rsidR="00A11EEA">
        <w:rPr>
          <w:rFonts w:asciiTheme="majorHAnsi" w:hAnsiTheme="majorHAnsi" w:cstheme="majorHAnsi"/>
          <w:b/>
          <w:bCs/>
          <w:sz w:val="26"/>
          <w:szCs w:val="26"/>
          <w:lang w:val="en-US"/>
        </w:rPr>
        <w:t>CS</w:t>
      </w:r>
      <w:r w:rsidRPr="00D02D94">
        <w:rPr>
          <w:rFonts w:asciiTheme="majorHAnsi" w:hAnsiTheme="majorHAnsi" w:cstheme="majorHAnsi"/>
          <w:b/>
          <w:bCs/>
          <w:sz w:val="26"/>
          <w:szCs w:val="26"/>
        </w:rPr>
        <w:t>)</w:t>
      </w:r>
    </w:p>
    <w:p w14:paraId="0BACADD5" w14:textId="32A8564F" w:rsidR="00F8099C" w:rsidRPr="00D02D94" w:rsidRDefault="00F8099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With the number of criteria is 4, the random index RI = 0.9</w:t>
      </w:r>
    </w:p>
    <w:p w14:paraId="7A958424" w14:textId="77777777" w:rsidR="00F8099C" w:rsidRPr="00D02D94" w:rsidRDefault="00F8099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Lamda max = 2.67*0.36 + 2.67*0.36+7.33*0.17+10*0.1 = 4.19</w:t>
      </w:r>
    </w:p>
    <w:p w14:paraId="54FB4905" w14:textId="77777777" w:rsidR="00F8099C" w:rsidRPr="00D02D94" w:rsidRDefault="00F8099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CI = (4.17-4)/(4-1) = 0.07 và CR = 0.07/0.9= 7% &lt; 10% (qualified)</w:t>
      </w:r>
    </w:p>
    <w:p w14:paraId="386FCCDD" w14:textId="1DE6F02D" w:rsidR="001012BB" w:rsidRPr="00D02D94" w:rsidRDefault="00F8099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In the Customer Service criterion, we can see that the weight of E1, E2 is the highest, proving that “The logistics service provider offers e-commerce services and electronic documentation”, “The logistics service provider ensures on-time delivery as promised” has the highest priority in the criteria of the scale Customer Service.</w:t>
      </w:r>
    </w:p>
    <w:p w14:paraId="52DEA140" w14:textId="60906929" w:rsidR="003779E2" w:rsidRPr="00D02D94" w:rsidRDefault="001012BB" w:rsidP="0053205F">
      <w:pPr>
        <w:pStyle w:val="Caption"/>
        <w:spacing w:beforeLines="0" w:before="0" w:afterLines="0" w:after="0" w:line="360" w:lineRule="auto"/>
        <w:ind w:left="567" w:right="49"/>
        <w:rPr>
          <w:rFonts w:asciiTheme="majorHAnsi" w:hAnsiTheme="majorHAnsi" w:cstheme="majorHAnsi"/>
          <w:b/>
          <w:bCs/>
          <w:i w:val="0"/>
          <w:iCs w:val="0"/>
          <w:color w:val="auto"/>
          <w:sz w:val="26"/>
          <w:szCs w:val="26"/>
        </w:rPr>
      </w:pPr>
      <w:r w:rsidRPr="00D02D94">
        <w:rPr>
          <w:rFonts w:asciiTheme="majorHAnsi" w:hAnsiTheme="majorHAnsi" w:cstheme="majorHAnsi"/>
          <w:b/>
          <w:bCs/>
          <w:i w:val="0"/>
          <w:iCs w:val="0"/>
          <w:color w:val="auto"/>
          <w:sz w:val="26"/>
          <w:szCs w:val="26"/>
        </w:rPr>
        <w:t>Criteria Weights of Referral through the Third Party</w:t>
      </w:r>
      <w:r w:rsidR="004A11B7">
        <w:rPr>
          <w:rFonts w:asciiTheme="majorHAnsi" w:hAnsiTheme="majorHAnsi" w:cstheme="majorHAnsi"/>
          <w:b/>
          <w:bCs/>
          <w:i w:val="0"/>
          <w:iCs w:val="0"/>
          <w:color w:val="auto"/>
          <w:sz w:val="26"/>
          <w:szCs w:val="26"/>
          <w:lang w:val="en-US"/>
        </w:rPr>
        <w:t xml:space="preserve"> </w:t>
      </w:r>
      <w:r w:rsidR="004A11B7" w:rsidRPr="004A11B7">
        <w:rPr>
          <w:rFonts w:asciiTheme="majorHAnsi" w:hAnsiTheme="majorHAnsi" w:cstheme="majorHAnsi"/>
          <w:b/>
          <w:bCs/>
          <w:i w:val="0"/>
          <w:iCs w:val="0"/>
          <w:color w:val="auto"/>
          <w:sz w:val="26"/>
          <w:szCs w:val="26"/>
        </w:rPr>
        <w:t>(Intermediaries)</w:t>
      </w:r>
      <w:r w:rsidRPr="00D02D94">
        <w:rPr>
          <w:rFonts w:asciiTheme="majorHAnsi" w:hAnsiTheme="majorHAnsi" w:cstheme="majorHAnsi"/>
          <w:b/>
          <w:bCs/>
          <w:i w:val="0"/>
          <w:iCs w:val="0"/>
          <w:color w:val="auto"/>
          <w:sz w:val="26"/>
          <w:szCs w:val="26"/>
        </w:rPr>
        <w:t xml:space="preserve"> (</w:t>
      </w:r>
      <w:r w:rsidR="00A11EEA">
        <w:rPr>
          <w:rFonts w:asciiTheme="majorHAnsi" w:hAnsiTheme="majorHAnsi" w:cstheme="majorHAnsi"/>
          <w:b/>
          <w:bCs/>
          <w:i w:val="0"/>
          <w:iCs w:val="0"/>
          <w:color w:val="auto"/>
          <w:sz w:val="26"/>
          <w:szCs w:val="26"/>
          <w:lang w:val="en-US"/>
        </w:rPr>
        <w:t>RP</w:t>
      </w:r>
      <w:r w:rsidRPr="00D02D94">
        <w:rPr>
          <w:rFonts w:asciiTheme="majorHAnsi" w:hAnsiTheme="majorHAnsi" w:cstheme="majorHAnsi"/>
          <w:b/>
          <w:bCs/>
          <w:i w:val="0"/>
          <w:iCs w:val="0"/>
          <w:color w:val="auto"/>
          <w:sz w:val="26"/>
          <w:szCs w:val="26"/>
        </w:rPr>
        <w:t>)</w:t>
      </w:r>
    </w:p>
    <w:p w14:paraId="5C3C7194" w14:textId="77777777" w:rsidR="00F8099C" w:rsidRPr="00D02D94" w:rsidRDefault="00F8099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With the number of criteria is 3, the random index RI = 0.58</w:t>
      </w:r>
    </w:p>
    <w:p w14:paraId="15DE2551" w14:textId="77777777" w:rsidR="00F8099C" w:rsidRPr="00D02D94" w:rsidRDefault="00F8099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Lamda max = 2.2*0.48 + 2.33*0.41+9*0.11 = 3.04</w:t>
      </w:r>
    </w:p>
    <w:p w14:paraId="064A5325" w14:textId="77777777" w:rsidR="00F8099C" w:rsidRPr="00D02D94" w:rsidRDefault="00F8099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CI = (3.04-3)/(3-1) = 0.03 và CR = 0.03/0.58= 3% &lt; 10% (qualified)</w:t>
      </w:r>
    </w:p>
    <w:p w14:paraId="6C1B2069" w14:textId="757CC298" w:rsidR="000F3EDC" w:rsidRPr="00D02D94" w:rsidRDefault="00F8099C"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sz w:val="26"/>
          <w:szCs w:val="26"/>
        </w:rPr>
        <w:t>In the criterion Referrals through a third party (Intermediaries), we can see that the weight of F1 is the highest, proving that "The logistics service provider is known through referrals from competitors" has the highest priority in the criteria of the scale Through Third Party Referral.</w:t>
      </w:r>
    </w:p>
    <w:p w14:paraId="4E4234FB" w14:textId="353357FC" w:rsidR="00AE6422" w:rsidRPr="00D02D94" w:rsidRDefault="00AE6422" w:rsidP="0053205F">
      <w:pPr>
        <w:spacing w:beforeLines="0" w:before="0" w:afterLines="0" w:after="0" w:line="360" w:lineRule="auto"/>
        <w:ind w:left="567" w:right="49"/>
        <w:jc w:val="both"/>
        <w:rPr>
          <w:rFonts w:asciiTheme="majorHAnsi" w:hAnsiTheme="majorHAnsi" w:cstheme="majorHAnsi"/>
          <w:sz w:val="26"/>
          <w:szCs w:val="26"/>
        </w:rPr>
      </w:pPr>
    </w:p>
    <w:p w14:paraId="0DC337F1" w14:textId="77777777" w:rsidR="00AE6422" w:rsidRPr="00D02D94" w:rsidRDefault="00AE6422" w:rsidP="0053205F">
      <w:pPr>
        <w:spacing w:beforeLines="0" w:before="0" w:afterLines="0" w:after="0" w:line="360" w:lineRule="auto"/>
        <w:ind w:left="567" w:right="49"/>
        <w:jc w:val="both"/>
        <w:rPr>
          <w:rFonts w:asciiTheme="majorHAnsi" w:hAnsiTheme="majorHAnsi" w:cstheme="majorHAnsi"/>
          <w:sz w:val="26"/>
          <w:szCs w:val="26"/>
        </w:rPr>
      </w:pPr>
    </w:p>
    <w:p w14:paraId="04871FA9" w14:textId="1E7D84E8" w:rsidR="00DF2DF6" w:rsidRPr="00D02D94" w:rsidRDefault="00DF2DF6"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p>
    <w:p w14:paraId="7DC6726E" w14:textId="169CF6B6" w:rsidR="003C1EFC" w:rsidRPr="00D02D94" w:rsidRDefault="003779E2" w:rsidP="00BC4925">
      <w:pPr>
        <w:pStyle w:val="ListParagraph"/>
        <w:numPr>
          <w:ilvl w:val="2"/>
          <w:numId w:val="7"/>
        </w:numPr>
        <w:spacing w:beforeLines="0" w:before="0" w:afterLines="0" w:after="0" w:line="360" w:lineRule="auto"/>
        <w:ind w:left="630" w:right="49" w:hanging="283"/>
        <w:contextualSpacing w:val="0"/>
        <w:jc w:val="both"/>
        <w:outlineLvl w:val="2"/>
        <w:rPr>
          <w:rFonts w:asciiTheme="majorHAnsi" w:hAnsiTheme="majorHAnsi" w:cstheme="majorHAnsi"/>
          <w:i/>
          <w:sz w:val="26"/>
          <w:szCs w:val="26"/>
        </w:rPr>
      </w:pPr>
      <w:r w:rsidRPr="00D02D94">
        <w:rPr>
          <w:rFonts w:asciiTheme="majorHAnsi" w:hAnsiTheme="majorHAnsi" w:cstheme="majorHAnsi"/>
          <w:b/>
          <w:bCs/>
          <w:i/>
          <w:sz w:val="26"/>
          <w:szCs w:val="26"/>
        </w:rPr>
        <w:t xml:space="preserve"> </w:t>
      </w:r>
      <w:bookmarkStart w:id="95" w:name="_Toc133930436"/>
      <w:r w:rsidR="003C1EFC" w:rsidRPr="00D02D94">
        <w:rPr>
          <w:rFonts w:asciiTheme="majorHAnsi" w:hAnsiTheme="majorHAnsi" w:cstheme="majorHAnsi"/>
          <w:b/>
          <w:bCs/>
          <w:i/>
          <w:sz w:val="26"/>
          <w:szCs w:val="26"/>
        </w:rPr>
        <w:t>Testing the research model through Regression analysis</w:t>
      </w:r>
      <w:bookmarkEnd w:id="95"/>
    </w:p>
    <w:p w14:paraId="6C639A6B" w14:textId="07FAFF93" w:rsidR="00B3546D" w:rsidRPr="00D02D94" w:rsidRDefault="00B3546D"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According to the above analysis results, 06 independent variables have a linear relationship with the dependent variable, which is the Demand for package logistics services </w:t>
      </w:r>
      <w:r w:rsidRPr="00D02D94">
        <w:rPr>
          <w:rFonts w:asciiTheme="majorHAnsi" w:eastAsiaTheme="minorHAnsi" w:hAnsiTheme="majorHAnsi" w:cstheme="majorHAnsi"/>
          <w:sz w:val="26"/>
          <w:szCs w:val="26"/>
        </w:rPr>
        <w:t>in</w:t>
      </w:r>
      <w:r w:rsidRPr="00D02D94">
        <w:rPr>
          <w:rFonts w:asciiTheme="majorHAnsi" w:hAnsiTheme="majorHAnsi" w:cstheme="majorHAnsi"/>
          <w:sz w:val="26"/>
          <w:szCs w:val="26"/>
        </w:rPr>
        <w:t xml:space="preserve"> Can Tho. Based on the above results, SPSS statistical software was used to analyse multivariable regression for the dependent variable Demand for package logistics services</w:t>
      </w:r>
      <w:r w:rsidR="00F2160D" w:rsidRPr="00D02D94">
        <w:rPr>
          <w:rFonts w:asciiTheme="majorHAnsi" w:hAnsiTheme="majorHAnsi" w:cstheme="majorHAnsi"/>
          <w:sz w:val="26"/>
          <w:szCs w:val="26"/>
        </w:rPr>
        <w:t xml:space="preserve"> (Table 4.</w:t>
      </w:r>
      <w:r w:rsidR="00012C4C">
        <w:rPr>
          <w:rFonts w:asciiTheme="majorHAnsi" w:hAnsiTheme="majorHAnsi" w:cstheme="majorHAnsi"/>
          <w:sz w:val="26"/>
          <w:szCs w:val="26"/>
        </w:rPr>
        <w:t>6</w:t>
      </w:r>
      <w:r w:rsidR="00F2160D" w:rsidRPr="00D02D94">
        <w:rPr>
          <w:rFonts w:asciiTheme="majorHAnsi" w:hAnsiTheme="majorHAnsi" w:cstheme="majorHAnsi"/>
          <w:sz w:val="26"/>
          <w:szCs w:val="26"/>
        </w:rPr>
        <w:t>)</w:t>
      </w:r>
      <w:r w:rsidRPr="00D02D94">
        <w:rPr>
          <w:rFonts w:asciiTheme="majorHAnsi" w:hAnsiTheme="majorHAnsi" w:cstheme="majorHAnsi"/>
          <w:sz w:val="26"/>
          <w:szCs w:val="26"/>
        </w:rPr>
        <w:t>.</w:t>
      </w:r>
      <w:r w:rsidR="00F2160D" w:rsidRPr="00D02D94">
        <w:rPr>
          <w:rFonts w:asciiTheme="majorHAnsi" w:hAnsiTheme="majorHAnsi" w:cstheme="majorHAnsi"/>
          <w:sz w:val="26"/>
          <w:szCs w:val="26"/>
        </w:rPr>
        <w:t xml:space="preserve"> </w:t>
      </w:r>
    </w:p>
    <w:p w14:paraId="0815654D" w14:textId="5914BC92" w:rsidR="00B3546D" w:rsidRPr="00D02D94" w:rsidRDefault="00B3546D" w:rsidP="0053205F">
      <w:pPr>
        <w:pStyle w:val="Caption"/>
        <w:spacing w:beforeLines="0" w:before="0" w:afterLines="0" w:after="0" w:line="360" w:lineRule="auto"/>
        <w:ind w:left="567" w:right="49"/>
        <w:jc w:val="center"/>
        <w:rPr>
          <w:rFonts w:asciiTheme="majorHAnsi" w:hAnsiTheme="majorHAnsi" w:cstheme="majorHAnsi"/>
          <w:b/>
          <w:bCs/>
          <w:i w:val="0"/>
          <w:iCs w:val="0"/>
          <w:color w:val="auto"/>
          <w:sz w:val="26"/>
          <w:szCs w:val="26"/>
        </w:rPr>
      </w:pPr>
      <w:bookmarkStart w:id="96" w:name="_Toc133930460"/>
      <w:r w:rsidRPr="00D02D94">
        <w:rPr>
          <w:rFonts w:asciiTheme="majorHAnsi" w:hAnsiTheme="majorHAnsi" w:cstheme="majorHAnsi"/>
          <w:b/>
          <w:bCs/>
          <w:i w:val="0"/>
          <w:iCs w:val="0"/>
          <w:color w:val="auto"/>
          <w:sz w:val="26"/>
          <w:szCs w:val="26"/>
        </w:rPr>
        <w:t xml:space="preserve">Table </w:t>
      </w:r>
      <w:r w:rsidR="00012C4C">
        <w:rPr>
          <w:rFonts w:asciiTheme="majorHAnsi" w:hAnsiTheme="majorHAnsi" w:cstheme="majorHAnsi"/>
          <w:b/>
          <w:bCs/>
          <w:i w:val="0"/>
          <w:iCs w:val="0"/>
          <w:color w:val="auto"/>
          <w:sz w:val="26"/>
          <w:szCs w:val="26"/>
        </w:rPr>
        <w:fldChar w:fldCharType="begin"/>
      </w:r>
      <w:r w:rsidR="00012C4C">
        <w:rPr>
          <w:rFonts w:asciiTheme="majorHAnsi" w:hAnsiTheme="majorHAnsi" w:cstheme="majorHAnsi"/>
          <w:b/>
          <w:bCs/>
          <w:i w:val="0"/>
          <w:iCs w:val="0"/>
          <w:color w:val="auto"/>
          <w:sz w:val="26"/>
          <w:szCs w:val="26"/>
        </w:rPr>
        <w:instrText xml:space="preserve"> STYLEREF 1 \s </w:instrText>
      </w:r>
      <w:r w:rsidR="00012C4C">
        <w:rPr>
          <w:rFonts w:asciiTheme="majorHAnsi" w:hAnsiTheme="majorHAnsi" w:cstheme="majorHAnsi"/>
          <w:b/>
          <w:bCs/>
          <w:i w:val="0"/>
          <w:iCs w:val="0"/>
          <w:color w:val="auto"/>
          <w:sz w:val="26"/>
          <w:szCs w:val="26"/>
        </w:rPr>
        <w:fldChar w:fldCharType="separate"/>
      </w:r>
      <w:r w:rsidR="00012C4C">
        <w:rPr>
          <w:rFonts w:asciiTheme="majorHAnsi" w:hAnsiTheme="majorHAnsi" w:cstheme="majorHAnsi"/>
          <w:b/>
          <w:bCs/>
          <w:i w:val="0"/>
          <w:iCs w:val="0"/>
          <w:noProof/>
          <w:color w:val="auto"/>
          <w:sz w:val="26"/>
          <w:szCs w:val="26"/>
        </w:rPr>
        <w:t>4</w:t>
      </w:r>
      <w:r w:rsidR="00012C4C">
        <w:rPr>
          <w:rFonts w:asciiTheme="majorHAnsi" w:hAnsiTheme="majorHAnsi" w:cstheme="majorHAnsi"/>
          <w:b/>
          <w:bCs/>
          <w:i w:val="0"/>
          <w:iCs w:val="0"/>
          <w:color w:val="auto"/>
          <w:sz w:val="26"/>
          <w:szCs w:val="26"/>
        </w:rPr>
        <w:fldChar w:fldCharType="end"/>
      </w:r>
      <w:r w:rsidR="00012C4C">
        <w:rPr>
          <w:rFonts w:asciiTheme="majorHAnsi" w:hAnsiTheme="majorHAnsi" w:cstheme="majorHAnsi"/>
          <w:b/>
          <w:bCs/>
          <w:i w:val="0"/>
          <w:iCs w:val="0"/>
          <w:color w:val="auto"/>
          <w:sz w:val="26"/>
          <w:szCs w:val="26"/>
        </w:rPr>
        <w:t>.</w:t>
      </w:r>
      <w:r w:rsidR="00012C4C">
        <w:rPr>
          <w:rFonts w:asciiTheme="majorHAnsi" w:hAnsiTheme="majorHAnsi" w:cstheme="majorHAnsi"/>
          <w:b/>
          <w:bCs/>
          <w:i w:val="0"/>
          <w:iCs w:val="0"/>
          <w:color w:val="auto"/>
          <w:sz w:val="26"/>
          <w:szCs w:val="26"/>
        </w:rPr>
        <w:fldChar w:fldCharType="begin"/>
      </w:r>
      <w:r w:rsidR="00012C4C">
        <w:rPr>
          <w:rFonts w:asciiTheme="majorHAnsi" w:hAnsiTheme="majorHAnsi" w:cstheme="majorHAnsi"/>
          <w:b/>
          <w:bCs/>
          <w:i w:val="0"/>
          <w:iCs w:val="0"/>
          <w:color w:val="auto"/>
          <w:sz w:val="26"/>
          <w:szCs w:val="26"/>
        </w:rPr>
        <w:instrText xml:space="preserve"> SEQ Table \* ARABIC \s 1 </w:instrText>
      </w:r>
      <w:r w:rsidR="00012C4C">
        <w:rPr>
          <w:rFonts w:asciiTheme="majorHAnsi" w:hAnsiTheme="majorHAnsi" w:cstheme="majorHAnsi"/>
          <w:b/>
          <w:bCs/>
          <w:i w:val="0"/>
          <w:iCs w:val="0"/>
          <w:color w:val="auto"/>
          <w:sz w:val="26"/>
          <w:szCs w:val="26"/>
        </w:rPr>
        <w:fldChar w:fldCharType="separate"/>
      </w:r>
      <w:r w:rsidR="00012C4C">
        <w:rPr>
          <w:rFonts w:asciiTheme="majorHAnsi" w:hAnsiTheme="majorHAnsi" w:cstheme="majorHAnsi"/>
          <w:b/>
          <w:bCs/>
          <w:i w:val="0"/>
          <w:iCs w:val="0"/>
          <w:noProof/>
          <w:color w:val="auto"/>
          <w:sz w:val="26"/>
          <w:szCs w:val="26"/>
        </w:rPr>
        <w:t>6</w:t>
      </w:r>
      <w:r w:rsidR="00012C4C">
        <w:rPr>
          <w:rFonts w:asciiTheme="majorHAnsi" w:hAnsiTheme="majorHAnsi" w:cstheme="majorHAnsi"/>
          <w:b/>
          <w:bCs/>
          <w:i w:val="0"/>
          <w:iCs w:val="0"/>
          <w:color w:val="auto"/>
          <w:sz w:val="26"/>
          <w:szCs w:val="26"/>
        </w:rPr>
        <w:fldChar w:fldCharType="end"/>
      </w:r>
      <w:r w:rsidRPr="00D02D94">
        <w:rPr>
          <w:rFonts w:asciiTheme="majorHAnsi" w:hAnsiTheme="majorHAnsi" w:cstheme="majorHAnsi"/>
          <w:b/>
          <w:bCs/>
          <w:i w:val="0"/>
          <w:iCs w:val="0"/>
          <w:color w:val="auto"/>
          <w:sz w:val="26"/>
          <w:szCs w:val="26"/>
        </w:rPr>
        <w:t xml:space="preserve"> Model Summary</w:t>
      </w:r>
      <w:bookmarkEnd w:id="96"/>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0"/>
        <w:gridCol w:w="818"/>
        <w:gridCol w:w="1272"/>
        <w:gridCol w:w="1837"/>
        <w:gridCol w:w="2361"/>
        <w:gridCol w:w="1681"/>
      </w:tblGrid>
      <w:tr w:rsidR="00D02D94" w:rsidRPr="00D02D94" w14:paraId="6F9707AE" w14:textId="77777777" w:rsidTr="00D001E3">
        <w:trPr>
          <w:trHeight w:val="19"/>
        </w:trPr>
        <w:tc>
          <w:tcPr>
            <w:tcW w:w="8934" w:type="dxa"/>
            <w:gridSpan w:val="6"/>
            <w:shd w:val="clear" w:color="auto" w:fill="FFFFFF"/>
            <w:tcMar>
              <w:top w:w="100" w:type="dxa"/>
              <w:left w:w="100" w:type="dxa"/>
              <w:bottom w:w="100" w:type="dxa"/>
              <w:right w:w="100" w:type="dxa"/>
            </w:tcMar>
            <w:hideMark/>
          </w:tcPr>
          <w:p w14:paraId="117FD18F" w14:textId="77777777" w:rsidR="00B3546D" w:rsidRPr="00D02D94" w:rsidRDefault="00B3546D" w:rsidP="0053205F">
            <w:pPr>
              <w:spacing w:beforeLines="0" w:before="0" w:afterLines="0" w:after="0" w:line="360" w:lineRule="auto"/>
              <w:ind w:left="567" w:right="49"/>
              <w:jc w:val="both"/>
              <w:rPr>
                <w:rFonts w:asciiTheme="majorHAnsi" w:hAnsiTheme="majorHAnsi" w:cstheme="majorHAnsi"/>
                <w:sz w:val="26"/>
                <w:szCs w:val="26"/>
              </w:rPr>
            </w:pPr>
            <w:r w:rsidRPr="00D02D94">
              <w:rPr>
                <w:rFonts w:asciiTheme="majorHAnsi" w:hAnsiTheme="majorHAnsi" w:cstheme="majorHAnsi"/>
                <w:b/>
                <w:bCs/>
                <w:sz w:val="26"/>
                <w:szCs w:val="26"/>
              </w:rPr>
              <w:lastRenderedPageBreak/>
              <w:t>Model Summary</w:t>
            </w:r>
            <w:r w:rsidRPr="00D02D94">
              <w:rPr>
                <w:rFonts w:asciiTheme="majorHAnsi" w:hAnsiTheme="majorHAnsi" w:cstheme="majorHAnsi"/>
                <w:b/>
                <w:bCs/>
                <w:sz w:val="26"/>
                <w:szCs w:val="26"/>
                <w:vertAlign w:val="superscript"/>
              </w:rPr>
              <w:t>b</w:t>
            </w:r>
          </w:p>
        </w:tc>
      </w:tr>
      <w:tr w:rsidR="00D02D94" w:rsidRPr="00D02D94" w14:paraId="66C53444" w14:textId="77777777" w:rsidTr="00D001E3">
        <w:trPr>
          <w:trHeight w:val="269"/>
        </w:trPr>
        <w:tc>
          <w:tcPr>
            <w:tcW w:w="999" w:type="dxa"/>
            <w:shd w:val="clear" w:color="auto" w:fill="FFFFFF"/>
            <w:tcMar>
              <w:top w:w="100" w:type="dxa"/>
              <w:left w:w="100" w:type="dxa"/>
              <w:bottom w:w="100" w:type="dxa"/>
              <w:right w:w="100" w:type="dxa"/>
            </w:tcMar>
            <w:vAlign w:val="bottom"/>
            <w:hideMark/>
          </w:tcPr>
          <w:p w14:paraId="100E88E9" w14:textId="77777777" w:rsidR="00B3546D" w:rsidRPr="00D02D94" w:rsidRDefault="00B3546D" w:rsidP="00AE6422">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Model</w:t>
            </w:r>
          </w:p>
        </w:tc>
        <w:tc>
          <w:tcPr>
            <w:tcW w:w="0" w:type="auto"/>
            <w:shd w:val="clear" w:color="auto" w:fill="FFFFFF"/>
            <w:tcMar>
              <w:top w:w="100" w:type="dxa"/>
              <w:left w:w="100" w:type="dxa"/>
              <w:bottom w:w="100" w:type="dxa"/>
              <w:right w:w="100" w:type="dxa"/>
            </w:tcMar>
            <w:vAlign w:val="bottom"/>
            <w:hideMark/>
          </w:tcPr>
          <w:p w14:paraId="18A71F4D" w14:textId="77777777" w:rsidR="00B3546D" w:rsidRPr="00D02D94" w:rsidRDefault="00B3546D" w:rsidP="00AE6422">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R</w:t>
            </w:r>
          </w:p>
        </w:tc>
        <w:tc>
          <w:tcPr>
            <w:tcW w:w="0" w:type="auto"/>
            <w:shd w:val="clear" w:color="auto" w:fill="FFFFFF"/>
            <w:tcMar>
              <w:top w:w="100" w:type="dxa"/>
              <w:left w:w="100" w:type="dxa"/>
              <w:bottom w:w="100" w:type="dxa"/>
              <w:right w:w="100" w:type="dxa"/>
            </w:tcMar>
            <w:vAlign w:val="bottom"/>
            <w:hideMark/>
          </w:tcPr>
          <w:p w14:paraId="5E68797B" w14:textId="77777777" w:rsidR="00B3546D" w:rsidRPr="00D02D94" w:rsidRDefault="00B3546D" w:rsidP="00AE6422">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R Square</w:t>
            </w:r>
          </w:p>
        </w:tc>
        <w:tc>
          <w:tcPr>
            <w:tcW w:w="0" w:type="auto"/>
            <w:shd w:val="clear" w:color="auto" w:fill="FFFFFF"/>
            <w:tcMar>
              <w:top w:w="100" w:type="dxa"/>
              <w:left w:w="100" w:type="dxa"/>
              <w:bottom w:w="100" w:type="dxa"/>
              <w:right w:w="100" w:type="dxa"/>
            </w:tcMar>
            <w:vAlign w:val="bottom"/>
            <w:hideMark/>
          </w:tcPr>
          <w:p w14:paraId="69093979" w14:textId="77777777" w:rsidR="00B3546D" w:rsidRPr="00D02D94" w:rsidRDefault="00B3546D" w:rsidP="00AE6422">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Adjusted R Square</w:t>
            </w:r>
          </w:p>
        </w:tc>
        <w:tc>
          <w:tcPr>
            <w:tcW w:w="0" w:type="auto"/>
            <w:shd w:val="clear" w:color="auto" w:fill="FFFFFF"/>
            <w:tcMar>
              <w:top w:w="100" w:type="dxa"/>
              <w:left w:w="100" w:type="dxa"/>
              <w:bottom w:w="100" w:type="dxa"/>
              <w:right w:w="100" w:type="dxa"/>
            </w:tcMar>
            <w:vAlign w:val="bottom"/>
            <w:hideMark/>
          </w:tcPr>
          <w:p w14:paraId="21EED656" w14:textId="77777777" w:rsidR="00B3546D" w:rsidRPr="00D02D94" w:rsidRDefault="00B3546D" w:rsidP="00AE6422">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Std. Error of the Estimate</w:t>
            </w:r>
          </w:p>
        </w:tc>
        <w:tc>
          <w:tcPr>
            <w:tcW w:w="0" w:type="auto"/>
            <w:shd w:val="clear" w:color="auto" w:fill="FFFFFF"/>
            <w:tcMar>
              <w:top w:w="100" w:type="dxa"/>
              <w:left w:w="100" w:type="dxa"/>
              <w:bottom w:w="100" w:type="dxa"/>
              <w:right w:w="100" w:type="dxa"/>
            </w:tcMar>
            <w:vAlign w:val="bottom"/>
            <w:hideMark/>
          </w:tcPr>
          <w:p w14:paraId="62A172FD" w14:textId="77777777" w:rsidR="00B3546D" w:rsidRPr="00D02D94" w:rsidRDefault="00B3546D" w:rsidP="00AE6422">
            <w:pPr>
              <w:spacing w:beforeLines="0" w:before="0" w:afterLines="0" w:after="0" w:line="360" w:lineRule="auto"/>
              <w:ind w:right="49"/>
              <w:jc w:val="both"/>
              <w:rPr>
                <w:rFonts w:asciiTheme="majorHAnsi" w:hAnsiTheme="majorHAnsi" w:cstheme="majorHAnsi"/>
                <w:sz w:val="26"/>
                <w:szCs w:val="26"/>
              </w:rPr>
            </w:pPr>
            <w:r w:rsidRPr="00D02D94">
              <w:rPr>
                <w:rFonts w:asciiTheme="majorHAnsi" w:hAnsiTheme="majorHAnsi" w:cstheme="majorHAnsi"/>
                <w:sz w:val="26"/>
                <w:szCs w:val="26"/>
              </w:rPr>
              <w:t>Durbin-Watson</w:t>
            </w:r>
          </w:p>
        </w:tc>
      </w:tr>
      <w:tr w:rsidR="00D02D94" w:rsidRPr="00D02D94" w14:paraId="46DB42AB" w14:textId="77777777" w:rsidTr="00D001E3">
        <w:trPr>
          <w:trHeight w:val="590"/>
        </w:trPr>
        <w:tc>
          <w:tcPr>
            <w:tcW w:w="999" w:type="dxa"/>
            <w:shd w:val="clear" w:color="auto" w:fill="auto"/>
            <w:tcMar>
              <w:top w:w="100" w:type="dxa"/>
              <w:left w:w="100" w:type="dxa"/>
              <w:bottom w:w="100" w:type="dxa"/>
              <w:right w:w="100" w:type="dxa"/>
            </w:tcMar>
            <w:hideMark/>
          </w:tcPr>
          <w:p w14:paraId="3673052C" w14:textId="77777777" w:rsidR="00B3546D" w:rsidRPr="00D001E3" w:rsidRDefault="00B3546D" w:rsidP="0053205F">
            <w:pPr>
              <w:spacing w:beforeLines="0" w:before="0" w:afterLines="0" w:after="0" w:line="360" w:lineRule="auto"/>
              <w:ind w:left="567" w:right="49"/>
              <w:jc w:val="both"/>
              <w:rPr>
                <w:rFonts w:asciiTheme="majorHAnsi" w:hAnsiTheme="majorHAnsi" w:cstheme="majorHAnsi"/>
                <w:sz w:val="26"/>
                <w:szCs w:val="26"/>
              </w:rPr>
            </w:pPr>
            <w:r w:rsidRPr="00D001E3">
              <w:rPr>
                <w:rFonts w:asciiTheme="majorHAnsi" w:hAnsiTheme="majorHAnsi" w:cstheme="majorHAnsi"/>
                <w:sz w:val="26"/>
                <w:szCs w:val="26"/>
              </w:rPr>
              <w:t>1</w:t>
            </w:r>
          </w:p>
        </w:tc>
        <w:tc>
          <w:tcPr>
            <w:tcW w:w="0" w:type="auto"/>
            <w:shd w:val="clear" w:color="auto" w:fill="FFFFFF"/>
            <w:tcMar>
              <w:top w:w="100" w:type="dxa"/>
              <w:left w:w="100" w:type="dxa"/>
              <w:bottom w:w="100" w:type="dxa"/>
              <w:right w:w="100" w:type="dxa"/>
            </w:tcMar>
            <w:hideMark/>
          </w:tcPr>
          <w:p w14:paraId="759A351C" w14:textId="77777777" w:rsidR="00B3546D" w:rsidRPr="00D02D94" w:rsidRDefault="00B3546D" w:rsidP="00B14AB0">
            <w:pPr>
              <w:spacing w:beforeLines="0" w:before="0" w:afterLines="0" w:after="0" w:line="360" w:lineRule="auto"/>
              <w:ind w:left="38" w:right="49"/>
              <w:rPr>
                <w:rFonts w:asciiTheme="majorHAnsi" w:hAnsiTheme="majorHAnsi" w:cstheme="majorHAnsi"/>
                <w:sz w:val="26"/>
                <w:szCs w:val="26"/>
              </w:rPr>
            </w:pPr>
            <w:r w:rsidRPr="00D02D94">
              <w:rPr>
                <w:rFonts w:asciiTheme="majorHAnsi" w:hAnsiTheme="majorHAnsi" w:cstheme="majorHAnsi"/>
                <w:sz w:val="26"/>
                <w:szCs w:val="26"/>
              </w:rPr>
              <w:t>.368</w:t>
            </w:r>
            <w:r w:rsidRPr="00D02D94">
              <w:rPr>
                <w:rFonts w:asciiTheme="majorHAnsi" w:hAnsiTheme="majorHAnsi" w:cstheme="majorHAnsi"/>
                <w:sz w:val="26"/>
                <w:szCs w:val="26"/>
                <w:vertAlign w:val="superscript"/>
              </w:rPr>
              <w:t>a</w:t>
            </w:r>
          </w:p>
        </w:tc>
        <w:tc>
          <w:tcPr>
            <w:tcW w:w="0" w:type="auto"/>
            <w:shd w:val="clear" w:color="auto" w:fill="FFFFFF"/>
            <w:tcMar>
              <w:top w:w="100" w:type="dxa"/>
              <w:left w:w="100" w:type="dxa"/>
              <w:bottom w:w="100" w:type="dxa"/>
              <w:right w:w="100" w:type="dxa"/>
            </w:tcMar>
            <w:hideMark/>
          </w:tcPr>
          <w:p w14:paraId="37F461FE" w14:textId="77777777" w:rsidR="00B3546D" w:rsidRPr="00D02D94" w:rsidRDefault="00B3546D" w:rsidP="00B14AB0">
            <w:pPr>
              <w:spacing w:beforeLines="0" w:before="0" w:afterLines="0" w:after="0" w:line="360" w:lineRule="auto"/>
              <w:ind w:left="567" w:right="49"/>
              <w:jc w:val="right"/>
              <w:rPr>
                <w:rFonts w:asciiTheme="majorHAnsi" w:hAnsiTheme="majorHAnsi" w:cstheme="majorHAnsi"/>
                <w:sz w:val="26"/>
                <w:szCs w:val="26"/>
              </w:rPr>
            </w:pPr>
            <w:r w:rsidRPr="00D02D94">
              <w:rPr>
                <w:rFonts w:asciiTheme="majorHAnsi" w:hAnsiTheme="majorHAnsi" w:cstheme="majorHAnsi"/>
                <w:sz w:val="26"/>
                <w:szCs w:val="26"/>
              </w:rPr>
              <w:t>.135</w:t>
            </w:r>
          </w:p>
        </w:tc>
        <w:tc>
          <w:tcPr>
            <w:tcW w:w="0" w:type="auto"/>
            <w:shd w:val="clear" w:color="auto" w:fill="FFFFFF"/>
            <w:tcMar>
              <w:top w:w="100" w:type="dxa"/>
              <w:left w:w="100" w:type="dxa"/>
              <w:bottom w:w="100" w:type="dxa"/>
              <w:right w:w="100" w:type="dxa"/>
            </w:tcMar>
            <w:hideMark/>
          </w:tcPr>
          <w:p w14:paraId="356019A0" w14:textId="77777777" w:rsidR="00B3546D" w:rsidRPr="00D02D94" w:rsidRDefault="00B3546D" w:rsidP="00B14AB0">
            <w:pPr>
              <w:spacing w:beforeLines="0" w:before="0" w:afterLines="0" w:after="0" w:line="360" w:lineRule="auto"/>
              <w:ind w:left="567" w:right="49"/>
              <w:jc w:val="right"/>
              <w:rPr>
                <w:rFonts w:asciiTheme="majorHAnsi" w:hAnsiTheme="majorHAnsi" w:cstheme="majorHAnsi"/>
                <w:sz w:val="26"/>
                <w:szCs w:val="26"/>
              </w:rPr>
            </w:pPr>
            <w:r w:rsidRPr="00D02D94">
              <w:rPr>
                <w:rFonts w:asciiTheme="majorHAnsi" w:hAnsiTheme="majorHAnsi" w:cstheme="majorHAnsi"/>
                <w:sz w:val="26"/>
                <w:szCs w:val="26"/>
              </w:rPr>
              <w:t>.108</w:t>
            </w:r>
          </w:p>
        </w:tc>
        <w:tc>
          <w:tcPr>
            <w:tcW w:w="0" w:type="auto"/>
            <w:shd w:val="clear" w:color="auto" w:fill="FFFFFF"/>
            <w:tcMar>
              <w:top w:w="100" w:type="dxa"/>
              <w:left w:w="100" w:type="dxa"/>
              <w:bottom w:w="100" w:type="dxa"/>
              <w:right w:w="100" w:type="dxa"/>
            </w:tcMar>
            <w:hideMark/>
          </w:tcPr>
          <w:p w14:paraId="42C3EC7C" w14:textId="77777777" w:rsidR="00B3546D" w:rsidRPr="00D02D94" w:rsidRDefault="00B3546D" w:rsidP="00B14AB0">
            <w:pPr>
              <w:spacing w:beforeLines="0" w:before="0" w:afterLines="0" w:after="0" w:line="360" w:lineRule="auto"/>
              <w:ind w:left="567" w:right="49"/>
              <w:jc w:val="right"/>
              <w:rPr>
                <w:rFonts w:asciiTheme="majorHAnsi" w:hAnsiTheme="majorHAnsi" w:cstheme="majorHAnsi"/>
                <w:sz w:val="26"/>
                <w:szCs w:val="26"/>
              </w:rPr>
            </w:pPr>
            <w:r w:rsidRPr="00D02D94">
              <w:rPr>
                <w:rFonts w:asciiTheme="majorHAnsi" w:hAnsiTheme="majorHAnsi" w:cstheme="majorHAnsi"/>
                <w:sz w:val="26"/>
                <w:szCs w:val="26"/>
              </w:rPr>
              <w:t>.47883</w:t>
            </w:r>
          </w:p>
        </w:tc>
        <w:tc>
          <w:tcPr>
            <w:tcW w:w="0" w:type="auto"/>
            <w:shd w:val="clear" w:color="auto" w:fill="FFFFFF"/>
            <w:tcMar>
              <w:top w:w="100" w:type="dxa"/>
              <w:left w:w="100" w:type="dxa"/>
              <w:bottom w:w="100" w:type="dxa"/>
              <w:right w:w="100" w:type="dxa"/>
            </w:tcMar>
            <w:hideMark/>
          </w:tcPr>
          <w:p w14:paraId="71543752" w14:textId="77777777" w:rsidR="00B3546D" w:rsidRPr="00D02D94" w:rsidRDefault="00B3546D" w:rsidP="00B14AB0">
            <w:pPr>
              <w:spacing w:beforeLines="0" w:before="0" w:afterLines="0" w:after="0" w:line="360" w:lineRule="auto"/>
              <w:ind w:left="567" w:right="49"/>
              <w:jc w:val="right"/>
              <w:rPr>
                <w:rFonts w:asciiTheme="majorHAnsi" w:hAnsiTheme="majorHAnsi" w:cstheme="majorHAnsi"/>
                <w:sz w:val="26"/>
                <w:szCs w:val="26"/>
              </w:rPr>
            </w:pPr>
            <w:r w:rsidRPr="00D02D94">
              <w:rPr>
                <w:rFonts w:asciiTheme="majorHAnsi" w:hAnsiTheme="majorHAnsi" w:cstheme="majorHAnsi"/>
                <w:sz w:val="26"/>
                <w:szCs w:val="26"/>
              </w:rPr>
              <w:t>1.888</w:t>
            </w:r>
          </w:p>
        </w:tc>
      </w:tr>
      <w:tr w:rsidR="00D02D94" w:rsidRPr="00D02D94" w14:paraId="6EE86BB1" w14:textId="77777777" w:rsidTr="00D001E3">
        <w:trPr>
          <w:trHeight w:val="25"/>
        </w:trPr>
        <w:tc>
          <w:tcPr>
            <w:tcW w:w="8934" w:type="dxa"/>
            <w:gridSpan w:val="6"/>
            <w:shd w:val="clear" w:color="auto" w:fill="FFFFFF"/>
            <w:tcMar>
              <w:top w:w="100" w:type="dxa"/>
              <w:left w:w="100" w:type="dxa"/>
              <w:bottom w:w="100" w:type="dxa"/>
              <w:right w:w="100" w:type="dxa"/>
            </w:tcMar>
            <w:hideMark/>
          </w:tcPr>
          <w:p w14:paraId="649979F4" w14:textId="777E3389" w:rsidR="00B3546D" w:rsidRPr="00A11EEA" w:rsidRDefault="00B3546D" w:rsidP="0053205F">
            <w:pPr>
              <w:spacing w:beforeLines="0" w:before="0" w:afterLines="0" w:after="0" w:line="360" w:lineRule="auto"/>
              <w:ind w:left="567" w:right="49"/>
              <w:jc w:val="both"/>
              <w:rPr>
                <w:rFonts w:asciiTheme="majorHAnsi" w:hAnsiTheme="majorHAnsi" w:cstheme="majorHAnsi"/>
                <w:sz w:val="26"/>
                <w:szCs w:val="26"/>
                <w:lang w:val="en-US"/>
              </w:rPr>
            </w:pPr>
            <w:r w:rsidRPr="00D02D94">
              <w:rPr>
                <w:rFonts w:asciiTheme="majorHAnsi" w:hAnsiTheme="majorHAnsi" w:cstheme="majorHAnsi"/>
                <w:sz w:val="26"/>
                <w:szCs w:val="26"/>
              </w:rPr>
              <w:t xml:space="preserve">a. Predictors: (Constant), </w:t>
            </w:r>
            <w:r w:rsidR="00A11EEA">
              <w:rPr>
                <w:rFonts w:asciiTheme="majorHAnsi" w:hAnsiTheme="majorHAnsi" w:cstheme="majorHAnsi"/>
                <w:sz w:val="26"/>
                <w:szCs w:val="26"/>
              </w:rPr>
              <w:t>RP</w:t>
            </w:r>
            <w:r w:rsidRPr="00D02D94">
              <w:rPr>
                <w:rFonts w:asciiTheme="majorHAnsi" w:hAnsiTheme="majorHAnsi" w:cstheme="majorHAnsi"/>
                <w:sz w:val="26"/>
                <w:szCs w:val="26"/>
              </w:rPr>
              <w:t xml:space="preserve">, </w:t>
            </w:r>
            <w:r w:rsidR="00A11EEA">
              <w:rPr>
                <w:rFonts w:asciiTheme="majorHAnsi" w:hAnsiTheme="majorHAnsi" w:cstheme="majorHAnsi"/>
                <w:sz w:val="26"/>
                <w:szCs w:val="26"/>
                <w:lang w:val="en-US"/>
              </w:rPr>
              <w:t>PR</w:t>
            </w:r>
            <w:r w:rsidRPr="00D02D94">
              <w:rPr>
                <w:rFonts w:asciiTheme="majorHAnsi" w:hAnsiTheme="majorHAnsi" w:cstheme="majorHAnsi"/>
                <w:sz w:val="26"/>
                <w:szCs w:val="26"/>
              </w:rPr>
              <w:t xml:space="preserve">, </w:t>
            </w:r>
            <w:r w:rsidR="00A11EEA">
              <w:rPr>
                <w:rFonts w:asciiTheme="majorHAnsi" w:hAnsiTheme="majorHAnsi" w:cstheme="majorHAnsi"/>
                <w:sz w:val="26"/>
                <w:szCs w:val="26"/>
                <w:lang w:val="en-US"/>
              </w:rPr>
              <w:t>TA</w:t>
            </w:r>
            <w:r w:rsidRPr="00D02D94">
              <w:rPr>
                <w:rFonts w:asciiTheme="majorHAnsi" w:hAnsiTheme="majorHAnsi" w:cstheme="majorHAnsi"/>
                <w:sz w:val="26"/>
                <w:szCs w:val="26"/>
              </w:rPr>
              <w:t xml:space="preserve">, </w:t>
            </w:r>
            <w:r w:rsidR="00A11EEA">
              <w:rPr>
                <w:rFonts w:asciiTheme="majorHAnsi" w:hAnsiTheme="majorHAnsi" w:cstheme="majorHAnsi"/>
                <w:sz w:val="26"/>
                <w:szCs w:val="26"/>
                <w:lang w:val="en-US"/>
              </w:rPr>
              <w:t>SA</w:t>
            </w:r>
            <w:r w:rsidRPr="00D02D94">
              <w:rPr>
                <w:rFonts w:asciiTheme="majorHAnsi" w:hAnsiTheme="majorHAnsi" w:cstheme="majorHAnsi"/>
                <w:sz w:val="26"/>
                <w:szCs w:val="26"/>
              </w:rPr>
              <w:t xml:space="preserve">, </w:t>
            </w:r>
            <w:r w:rsidR="00A11EEA">
              <w:rPr>
                <w:rFonts w:asciiTheme="majorHAnsi" w:hAnsiTheme="majorHAnsi" w:cstheme="majorHAnsi"/>
                <w:sz w:val="26"/>
                <w:szCs w:val="26"/>
                <w:lang w:val="en-US"/>
              </w:rPr>
              <w:t>RA</w:t>
            </w:r>
            <w:r w:rsidRPr="00D02D94">
              <w:rPr>
                <w:rFonts w:asciiTheme="majorHAnsi" w:hAnsiTheme="majorHAnsi" w:cstheme="majorHAnsi"/>
                <w:sz w:val="26"/>
                <w:szCs w:val="26"/>
              </w:rPr>
              <w:t xml:space="preserve">, </w:t>
            </w:r>
            <w:r w:rsidR="00A11EEA">
              <w:rPr>
                <w:rFonts w:asciiTheme="majorHAnsi" w:hAnsiTheme="majorHAnsi" w:cstheme="majorHAnsi"/>
                <w:sz w:val="26"/>
                <w:szCs w:val="26"/>
                <w:lang w:val="en-US"/>
              </w:rPr>
              <w:t>CS</w:t>
            </w:r>
          </w:p>
        </w:tc>
      </w:tr>
      <w:tr w:rsidR="00D02D94" w:rsidRPr="00D02D94" w14:paraId="535FBFB3" w14:textId="77777777" w:rsidTr="00D001E3">
        <w:trPr>
          <w:trHeight w:val="18"/>
        </w:trPr>
        <w:tc>
          <w:tcPr>
            <w:tcW w:w="8934" w:type="dxa"/>
            <w:gridSpan w:val="6"/>
            <w:shd w:val="clear" w:color="auto" w:fill="FFFFFF"/>
            <w:tcMar>
              <w:top w:w="100" w:type="dxa"/>
              <w:left w:w="100" w:type="dxa"/>
              <w:bottom w:w="100" w:type="dxa"/>
              <w:right w:w="100" w:type="dxa"/>
            </w:tcMar>
            <w:hideMark/>
          </w:tcPr>
          <w:p w14:paraId="65784E46" w14:textId="20C7177B" w:rsidR="00B3546D" w:rsidRPr="00A11EEA" w:rsidRDefault="00B3546D" w:rsidP="0053205F">
            <w:pPr>
              <w:spacing w:beforeLines="0" w:before="0" w:afterLines="0" w:after="0" w:line="360" w:lineRule="auto"/>
              <w:ind w:left="567" w:right="49"/>
              <w:jc w:val="both"/>
              <w:rPr>
                <w:rFonts w:asciiTheme="majorHAnsi" w:hAnsiTheme="majorHAnsi" w:cstheme="majorHAnsi"/>
                <w:sz w:val="26"/>
                <w:szCs w:val="26"/>
                <w:lang w:val="en-US"/>
              </w:rPr>
            </w:pPr>
            <w:r w:rsidRPr="00D02D94">
              <w:rPr>
                <w:rFonts w:asciiTheme="majorHAnsi" w:hAnsiTheme="majorHAnsi" w:cstheme="majorHAnsi"/>
                <w:sz w:val="26"/>
                <w:szCs w:val="26"/>
              </w:rPr>
              <w:t xml:space="preserve">b. Dependent Variable: </w:t>
            </w:r>
            <w:r w:rsidR="00A11EEA">
              <w:rPr>
                <w:rFonts w:asciiTheme="majorHAnsi" w:hAnsiTheme="majorHAnsi" w:cstheme="majorHAnsi"/>
                <w:sz w:val="26"/>
                <w:szCs w:val="26"/>
                <w:lang w:val="en-US"/>
              </w:rPr>
              <w:t>DL</w:t>
            </w:r>
          </w:p>
        </w:tc>
      </w:tr>
    </w:tbl>
    <w:p w14:paraId="61A8D896" w14:textId="61A47F84" w:rsidR="00B3546D" w:rsidRPr="00D02D94" w:rsidRDefault="00B3546D"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Results in table 4.</w:t>
      </w:r>
      <w:r w:rsidR="00B14AB0">
        <w:rPr>
          <w:rFonts w:asciiTheme="majorHAnsi" w:hAnsiTheme="majorHAnsi" w:cstheme="majorHAnsi"/>
          <w:sz w:val="26"/>
          <w:szCs w:val="26"/>
        </w:rPr>
        <w:t>5</w:t>
      </w:r>
      <w:r w:rsidRPr="00D02D94">
        <w:rPr>
          <w:rFonts w:asciiTheme="majorHAnsi" w:hAnsiTheme="majorHAnsi" w:cstheme="majorHAnsi"/>
          <w:sz w:val="26"/>
          <w:szCs w:val="26"/>
        </w:rPr>
        <w:t xml:space="preserve"> shows that the results of the regression analysis showed that the Adjusted R square value was 10.8%. That is, the independent variables in the regression model under study can explain 10.8% of the dependent variable Demand for package logistics services in Can Tho.</w:t>
      </w:r>
    </w:p>
    <w:p w14:paraId="15EA2357" w14:textId="232DFD27" w:rsidR="003779E2" w:rsidRPr="00D02D94" w:rsidRDefault="00B3546D"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Results </w:t>
      </w:r>
      <w:r w:rsidRPr="00D02D94">
        <w:rPr>
          <w:rFonts w:asciiTheme="majorHAnsi" w:eastAsiaTheme="minorHAnsi" w:hAnsiTheme="majorHAnsi" w:cstheme="majorHAnsi"/>
          <w:sz w:val="26"/>
          <w:szCs w:val="26"/>
        </w:rPr>
        <w:t>in</w:t>
      </w:r>
      <w:r w:rsidRPr="00D02D94">
        <w:rPr>
          <w:rFonts w:asciiTheme="majorHAnsi" w:hAnsiTheme="majorHAnsi" w:cstheme="majorHAnsi"/>
          <w:sz w:val="26"/>
          <w:szCs w:val="26"/>
        </w:rPr>
        <w:t xml:space="preserve"> table 4.</w:t>
      </w:r>
      <w:r w:rsidR="00B14AB0">
        <w:rPr>
          <w:rFonts w:asciiTheme="majorHAnsi" w:hAnsiTheme="majorHAnsi" w:cstheme="majorHAnsi"/>
          <w:sz w:val="26"/>
          <w:szCs w:val="26"/>
        </w:rPr>
        <w:t>5</w:t>
      </w:r>
      <w:r w:rsidRPr="00D02D94">
        <w:rPr>
          <w:rFonts w:asciiTheme="majorHAnsi" w:hAnsiTheme="majorHAnsi" w:cstheme="majorHAnsi"/>
          <w:sz w:val="26"/>
          <w:szCs w:val="26"/>
        </w:rPr>
        <w:t xml:space="preserve"> gives us the results of the F test to evaluate the fit hypothesis of the regression model. The F-test sig value is 0.000 &lt; 0.05. Therefore, the regression model is suitable. Durbin–Watson values 1.5 &lt; 1.888 &lt; 2.5, so the results do not violate the assumption of first-order series autocorrelation (Yahua Qiao, 2011).</w:t>
      </w:r>
    </w:p>
    <w:p w14:paraId="75CA12E4" w14:textId="335E325A" w:rsidR="00633EF3" w:rsidRPr="00D02D94" w:rsidRDefault="00633EF3"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The normalised regression coefficient is commonly used to conclude the order of effects of the independent variables on the dependent variable. This happens because the variables participating in the regression model have similar units and standard deviations. The results of the multivariate regression analysis gave the results of the normalised regression coefficient Beta.</w:t>
      </w:r>
    </w:p>
    <w:p w14:paraId="11FB22E2" w14:textId="2A005762" w:rsidR="00633EF3" w:rsidRPr="00D02D94" w:rsidRDefault="00633EF3"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Since the normalised regression coefficients are all &gt; 0, the independent variables in </w:t>
      </w:r>
      <w:r w:rsidRPr="00D02D94">
        <w:rPr>
          <w:rFonts w:asciiTheme="majorHAnsi" w:eastAsiaTheme="minorHAnsi" w:hAnsiTheme="majorHAnsi" w:cstheme="majorHAnsi"/>
          <w:sz w:val="26"/>
          <w:szCs w:val="26"/>
        </w:rPr>
        <w:t>the</w:t>
      </w:r>
      <w:r w:rsidRPr="00D02D94">
        <w:rPr>
          <w:rFonts w:asciiTheme="majorHAnsi" w:hAnsiTheme="majorHAnsi" w:cstheme="majorHAnsi"/>
          <w:sz w:val="26"/>
          <w:szCs w:val="26"/>
        </w:rPr>
        <w:t xml:space="preserve"> regression analysis all have the same effect as the dependent variable, as originally hypothesised.</w:t>
      </w:r>
    </w:p>
    <w:p w14:paraId="3124326A" w14:textId="1497FAC6" w:rsidR="003C1EFC" w:rsidRPr="00D02D94" w:rsidRDefault="00437330" w:rsidP="00BC4925">
      <w:pPr>
        <w:pStyle w:val="ListParagraph"/>
        <w:numPr>
          <w:ilvl w:val="2"/>
          <w:numId w:val="7"/>
        </w:numPr>
        <w:spacing w:beforeLines="0" w:before="0" w:afterLines="0" w:after="0" w:line="360" w:lineRule="auto"/>
        <w:ind w:left="630" w:right="49" w:hanging="283"/>
        <w:contextualSpacing w:val="0"/>
        <w:jc w:val="both"/>
        <w:outlineLvl w:val="2"/>
        <w:rPr>
          <w:rFonts w:asciiTheme="majorHAnsi" w:hAnsiTheme="majorHAnsi" w:cstheme="majorHAnsi"/>
          <w:i/>
          <w:sz w:val="26"/>
          <w:szCs w:val="26"/>
        </w:rPr>
      </w:pPr>
      <w:r>
        <w:rPr>
          <w:rFonts w:asciiTheme="majorHAnsi" w:hAnsiTheme="majorHAnsi" w:cstheme="majorHAnsi"/>
          <w:b/>
          <w:bCs/>
          <w:i/>
          <w:sz w:val="26"/>
          <w:szCs w:val="26"/>
        </w:rPr>
        <w:t xml:space="preserve"> </w:t>
      </w:r>
      <w:bookmarkStart w:id="97" w:name="_Toc133930437"/>
      <w:r w:rsidR="003C1EFC" w:rsidRPr="00D02D94">
        <w:rPr>
          <w:rFonts w:asciiTheme="majorHAnsi" w:hAnsiTheme="majorHAnsi" w:cstheme="majorHAnsi"/>
          <w:b/>
          <w:bCs/>
          <w:i/>
          <w:sz w:val="26"/>
          <w:szCs w:val="26"/>
        </w:rPr>
        <w:t>Pearson correlation analysis to check the linear relationship</w:t>
      </w:r>
      <w:bookmarkEnd w:id="97"/>
    </w:p>
    <w:p w14:paraId="30378397" w14:textId="7286895B" w:rsidR="002C1AE9" w:rsidRPr="00D02D94" w:rsidRDefault="00633EF3" w:rsidP="00AE6422">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results of the linear correlation test between the variables show that the dependent variable on </w:t>
      </w:r>
      <w:r w:rsidRPr="00D02D94">
        <w:rPr>
          <w:rFonts w:asciiTheme="majorHAnsi" w:eastAsiaTheme="minorHAnsi" w:hAnsiTheme="majorHAnsi" w:cstheme="majorHAnsi"/>
          <w:sz w:val="26"/>
          <w:szCs w:val="26"/>
        </w:rPr>
        <w:t>demand</w:t>
      </w:r>
      <w:r w:rsidRPr="00D02D94">
        <w:rPr>
          <w:rFonts w:asciiTheme="majorHAnsi" w:hAnsiTheme="majorHAnsi" w:cstheme="majorHAnsi"/>
          <w:sz w:val="26"/>
          <w:szCs w:val="26"/>
        </w:rPr>
        <w:t xml:space="preserve"> for using package logistics services in Can Tho is correlated with each independent variable, and the independent variables are correlated with each other. The correlation coefficient in the model can be seen as satisfying the condition -1 ≤ </w:t>
      </w:r>
      <w:r w:rsidRPr="00D02D94">
        <w:rPr>
          <w:rFonts w:asciiTheme="majorHAnsi" w:hAnsiTheme="majorHAnsi" w:cstheme="majorHAnsi"/>
          <w:sz w:val="26"/>
          <w:szCs w:val="26"/>
        </w:rPr>
        <w:lastRenderedPageBreak/>
        <w:t>r ≤ +1 between the dependent variable of service demand and the independent variables in the matrix as follows: Responsiveness</w:t>
      </w:r>
      <w:r w:rsidR="00C7454E" w:rsidRPr="00D02D94">
        <w:rPr>
          <w:rFonts w:asciiTheme="majorHAnsi" w:hAnsiTheme="majorHAnsi" w:cstheme="majorHAnsi"/>
          <w:sz w:val="26"/>
          <w:szCs w:val="26"/>
        </w:rPr>
        <w:t xml:space="preserve"> Ability</w:t>
      </w:r>
      <w:r w:rsidRPr="00D02D94">
        <w:rPr>
          <w:rFonts w:asciiTheme="majorHAnsi" w:hAnsiTheme="majorHAnsi" w:cstheme="majorHAnsi"/>
          <w:sz w:val="26"/>
          <w:szCs w:val="26"/>
        </w:rPr>
        <w:t xml:space="preserve"> (0.253 **); Customer Service (0.201**); Tangible</w:t>
      </w:r>
      <w:r w:rsidR="001F24E6">
        <w:rPr>
          <w:rFonts w:asciiTheme="majorHAnsi" w:hAnsiTheme="majorHAnsi" w:cstheme="majorHAnsi"/>
          <w:sz w:val="26"/>
          <w:szCs w:val="26"/>
          <w:lang w:val="en-US"/>
        </w:rPr>
        <w:t xml:space="preserve"> </w:t>
      </w:r>
      <w:r w:rsidR="001F24E6" w:rsidRPr="00D02D94">
        <w:rPr>
          <w:rFonts w:asciiTheme="majorHAnsi" w:hAnsiTheme="majorHAnsi" w:cstheme="majorHAnsi"/>
          <w:sz w:val="26"/>
          <w:szCs w:val="26"/>
        </w:rPr>
        <w:t>Assets</w:t>
      </w:r>
      <w:r w:rsidRPr="00D02D94">
        <w:rPr>
          <w:rFonts w:asciiTheme="majorHAnsi" w:hAnsiTheme="majorHAnsi" w:cstheme="majorHAnsi"/>
          <w:sz w:val="26"/>
          <w:szCs w:val="26"/>
        </w:rPr>
        <w:t xml:space="preserve"> (0.229 **); </w:t>
      </w:r>
      <w:r w:rsidR="00C7454E" w:rsidRPr="00D02D94">
        <w:rPr>
          <w:rFonts w:asciiTheme="majorHAnsi" w:hAnsiTheme="majorHAnsi" w:cstheme="majorHAnsi"/>
          <w:sz w:val="26"/>
          <w:szCs w:val="26"/>
        </w:rPr>
        <w:t>Referral through the Third Party (Intermediaries) </w:t>
      </w:r>
      <w:r w:rsidRPr="00D02D94">
        <w:rPr>
          <w:rFonts w:asciiTheme="majorHAnsi" w:hAnsiTheme="majorHAnsi" w:cstheme="majorHAnsi"/>
          <w:sz w:val="26"/>
          <w:szCs w:val="26"/>
        </w:rPr>
        <w:t>(0.</w:t>
      </w:r>
      <w:r w:rsidR="00B14AB0">
        <w:rPr>
          <w:rFonts w:asciiTheme="majorHAnsi" w:hAnsiTheme="majorHAnsi" w:cstheme="majorHAnsi"/>
          <w:sz w:val="26"/>
          <w:szCs w:val="26"/>
        </w:rPr>
        <w:t>205</w:t>
      </w:r>
      <w:r w:rsidRPr="00D02D94">
        <w:rPr>
          <w:rFonts w:asciiTheme="majorHAnsi" w:hAnsiTheme="majorHAnsi" w:cstheme="majorHAnsi"/>
          <w:sz w:val="26"/>
          <w:szCs w:val="26"/>
        </w:rPr>
        <w:t xml:space="preserve">**). The correlation coefficient matrix shows that the explanatory variables listed above are all related to </w:t>
      </w:r>
      <w:r w:rsidR="00FD6A29" w:rsidRPr="00D02D94">
        <w:rPr>
          <w:rFonts w:asciiTheme="majorHAnsi" w:hAnsiTheme="majorHAnsi" w:cstheme="majorHAnsi"/>
          <w:sz w:val="26"/>
          <w:szCs w:val="26"/>
        </w:rPr>
        <w:t>Demand for Package Logistics Services</w:t>
      </w:r>
      <w:r w:rsidRPr="00D02D94">
        <w:rPr>
          <w:rFonts w:asciiTheme="majorHAnsi" w:hAnsiTheme="majorHAnsi" w:cstheme="majorHAnsi"/>
          <w:sz w:val="26"/>
          <w:szCs w:val="26"/>
        </w:rPr>
        <w:t xml:space="preserve"> (</w:t>
      </w:r>
      <w:r w:rsidR="00B14AB0">
        <w:rPr>
          <w:rFonts w:asciiTheme="majorHAnsi" w:hAnsiTheme="majorHAnsi" w:cstheme="majorHAnsi"/>
          <w:sz w:val="26"/>
          <w:szCs w:val="26"/>
        </w:rPr>
        <w:t>DL</w:t>
      </w:r>
      <w:r w:rsidRPr="00D02D94">
        <w:rPr>
          <w:rFonts w:asciiTheme="majorHAnsi" w:hAnsiTheme="majorHAnsi" w:cstheme="majorHAnsi"/>
          <w:sz w:val="26"/>
          <w:szCs w:val="26"/>
        </w:rPr>
        <w:t>).</w:t>
      </w:r>
      <w:r w:rsidR="00F2160D" w:rsidRPr="00D02D94">
        <w:rPr>
          <w:rFonts w:asciiTheme="majorHAnsi" w:hAnsiTheme="majorHAnsi" w:cstheme="majorHAnsi"/>
          <w:sz w:val="26"/>
          <w:szCs w:val="26"/>
        </w:rPr>
        <w:t xml:space="preserve"> Parameters showing the degree of correlation of the va</w:t>
      </w:r>
      <w:r w:rsidR="00AE6422" w:rsidRPr="00D02D94">
        <w:rPr>
          <w:rFonts w:asciiTheme="majorHAnsi" w:hAnsiTheme="majorHAnsi" w:cstheme="majorHAnsi"/>
          <w:sz w:val="26"/>
          <w:szCs w:val="26"/>
        </w:rPr>
        <w:t>riables are shown in table 4.</w:t>
      </w:r>
      <w:r w:rsidR="00012C4C">
        <w:rPr>
          <w:rFonts w:asciiTheme="majorHAnsi" w:hAnsiTheme="majorHAnsi" w:cstheme="majorHAnsi"/>
          <w:sz w:val="26"/>
          <w:szCs w:val="26"/>
        </w:rPr>
        <w:t>7</w:t>
      </w:r>
      <w:r w:rsidR="00AE6422" w:rsidRPr="00D02D94">
        <w:rPr>
          <w:rFonts w:asciiTheme="majorHAnsi" w:hAnsiTheme="majorHAnsi" w:cstheme="majorHAnsi"/>
          <w:sz w:val="26"/>
          <w:szCs w:val="26"/>
        </w:rPr>
        <w:t>.</w:t>
      </w:r>
    </w:p>
    <w:p w14:paraId="15921403" w14:textId="44CACE10" w:rsidR="00633EF3" w:rsidRPr="00B14AB0" w:rsidRDefault="00437330" w:rsidP="00B14AB0">
      <w:pPr>
        <w:pStyle w:val="Caption"/>
        <w:spacing w:before="288" w:after="288"/>
        <w:jc w:val="center"/>
        <w:rPr>
          <w:rFonts w:asciiTheme="majorHAnsi" w:hAnsiTheme="majorHAnsi" w:cstheme="majorHAnsi"/>
          <w:b/>
          <w:bCs/>
          <w:i w:val="0"/>
          <w:iCs w:val="0"/>
          <w:color w:val="000000" w:themeColor="text1"/>
          <w:sz w:val="26"/>
          <w:szCs w:val="26"/>
        </w:rPr>
      </w:pPr>
      <w:bookmarkStart w:id="98" w:name="_Toc133930461"/>
      <w:r w:rsidRPr="00B14AB0">
        <w:rPr>
          <w:b/>
          <w:bCs/>
          <w:i w:val="0"/>
          <w:iCs w:val="0"/>
          <w:color w:val="000000" w:themeColor="text1"/>
          <w:sz w:val="26"/>
          <w:szCs w:val="26"/>
        </w:rPr>
        <w:t xml:space="preserve">Table </w:t>
      </w:r>
      <w:r w:rsidR="00012C4C">
        <w:rPr>
          <w:b/>
          <w:bCs/>
          <w:i w:val="0"/>
          <w:iCs w:val="0"/>
          <w:color w:val="000000" w:themeColor="text1"/>
          <w:sz w:val="26"/>
          <w:szCs w:val="26"/>
        </w:rPr>
        <w:fldChar w:fldCharType="begin"/>
      </w:r>
      <w:r w:rsidR="00012C4C">
        <w:rPr>
          <w:b/>
          <w:bCs/>
          <w:i w:val="0"/>
          <w:iCs w:val="0"/>
          <w:color w:val="000000" w:themeColor="text1"/>
          <w:sz w:val="26"/>
          <w:szCs w:val="26"/>
        </w:rPr>
        <w:instrText xml:space="preserve"> STYLEREF 1 \s </w:instrText>
      </w:r>
      <w:r w:rsidR="00012C4C">
        <w:rPr>
          <w:b/>
          <w:bCs/>
          <w:i w:val="0"/>
          <w:iCs w:val="0"/>
          <w:color w:val="000000" w:themeColor="text1"/>
          <w:sz w:val="26"/>
          <w:szCs w:val="26"/>
        </w:rPr>
        <w:fldChar w:fldCharType="separate"/>
      </w:r>
      <w:r w:rsidR="00012C4C">
        <w:rPr>
          <w:b/>
          <w:bCs/>
          <w:i w:val="0"/>
          <w:iCs w:val="0"/>
          <w:noProof/>
          <w:color w:val="000000" w:themeColor="text1"/>
          <w:sz w:val="26"/>
          <w:szCs w:val="26"/>
        </w:rPr>
        <w:t>4</w:t>
      </w:r>
      <w:r w:rsidR="00012C4C">
        <w:rPr>
          <w:b/>
          <w:bCs/>
          <w:i w:val="0"/>
          <w:iCs w:val="0"/>
          <w:color w:val="000000" w:themeColor="text1"/>
          <w:sz w:val="26"/>
          <w:szCs w:val="26"/>
        </w:rPr>
        <w:fldChar w:fldCharType="end"/>
      </w:r>
      <w:r w:rsidR="00012C4C">
        <w:rPr>
          <w:b/>
          <w:bCs/>
          <w:i w:val="0"/>
          <w:iCs w:val="0"/>
          <w:color w:val="000000" w:themeColor="text1"/>
          <w:sz w:val="26"/>
          <w:szCs w:val="26"/>
        </w:rPr>
        <w:t>.</w:t>
      </w:r>
      <w:r w:rsidR="00012C4C">
        <w:rPr>
          <w:b/>
          <w:bCs/>
          <w:i w:val="0"/>
          <w:iCs w:val="0"/>
          <w:color w:val="000000" w:themeColor="text1"/>
          <w:sz w:val="26"/>
          <w:szCs w:val="26"/>
        </w:rPr>
        <w:fldChar w:fldCharType="begin"/>
      </w:r>
      <w:r w:rsidR="00012C4C">
        <w:rPr>
          <w:b/>
          <w:bCs/>
          <w:i w:val="0"/>
          <w:iCs w:val="0"/>
          <w:color w:val="000000" w:themeColor="text1"/>
          <w:sz w:val="26"/>
          <w:szCs w:val="26"/>
        </w:rPr>
        <w:instrText xml:space="preserve"> SEQ Table \* ARABIC \s 1 </w:instrText>
      </w:r>
      <w:r w:rsidR="00012C4C">
        <w:rPr>
          <w:b/>
          <w:bCs/>
          <w:i w:val="0"/>
          <w:iCs w:val="0"/>
          <w:color w:val="000000" w:themeColor="text1"/>
          <w:sz w:val="26"/>
          <w:szCs w:val="26"/>
        </w:rPr>
        <w:fldChar w:fldCharType="separate"/>
      </w:r>
      <w:r w:rsidR="00012C4C">
        <w:rPr>
          <w:b/>
          <w:bCs/>
          <w:i w:val="0"/>
          <w:iCs w:val="0"/>
          <w:noProof/>
          <w:color w:val="000000" w:themeColor="text1"/>
          <w:sz w:val="26"/>
          <w:szCs w:val="26"/>
        </w:rPr>
        <w:t>7</w:t>
      </w:r>
      <w:r w:rsidR="00012C4C">
        <w:rPr>
          <w:b/>
          <w:bCs/>
          <w:i w:val="0"/>
          <w:iCs w:val="0"/>
          <w:color w:val="000000" w:themeColor="text1"/>
          <w:sz w:val="26"/>
          <w:szCs w:val="26"/>
        </w:rPr>
        <w:fldChar w:fldCharType="end"/>
      </w:r>
      <w:r w:rsidRPr="00B14AB0">
        <w:rPr>
          <w:b/>
          <w:bCs/>
          <w:i w:val="0"/>
          <w:iCs w:val="0"/>
          <w:color w:val="000000" w:themeColor="text1"/>
          <w:sz w:val="26"/>
          <w:szCs w:val="26"/>
        </w:rPr>
        <w:t xml:space="preserve"> Correlations</w:t>
      </w:r>
      <w:bookmarkEnd w:id="98"/>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3"/>
        <w:gridCol w:w="1883"/>
        <w:gridCol w:w="970"/>
        <w:gridCol w:w="971"/>
        <w:gridCol w:w="971"/>
        <w:gridCol w:w="971"/>
        <w:gridCol w:w="971"/>
        <w:gridCol w:w="971"/>
        <w:gridCol w:w="972"/>
      </w:tblGrid>
      <w:tr w:rsidR="005A34A7" w:rsidRPr="005A34A7" w14:paraId="5DE69FA4" w14:textId="77777777" w:rsidTr="00BB3BC6">
        <w:trPr>
          <w:cantSplit/>
          <w:trHeight w:val="319"/>
        </w:trPr>
        <w:tc>
          <w:tcPr>
            <w:tcW w:w="9563" w:type="dxa"/>
            <w:gridSpan w:val="9"/>
            <w:shd w:val="clear" w:color="auto" w:fill="auto"/>
            <w:vAlign w:val="center"/>
          </w:tcPr>
          <w:p w14:paraId="051A52C9" w14:textId="77777777" w:rsidR="00BB3BC6" w:rsidRPr="005A34A7" w:rsidRDefault="00BB3BC6" w:rsidP="007F0CD0">
            <w:pPr>
              <w:autoSpaceDE w:val="0"/>
              <w:autoSpaceDN w:val="0"/>
              <w:adjustRightInd w:val="0"/>
              <w:spacing w:before="288" w:after="288" w:line="320" w:lineRule="atLeast"/>
              <w:ind w:left="60" w:right="60"/>
              <w:jc w:val="center"/>
              <w:rPr>
                <w:color w:val="000000" w:themeColor="text1"/>
                <w:sz w:val="26"/>
                <w:szCs w:val="26"/>
              </w:rPr>
            </w:pPr>
            <w:r w:rsidRPr="005A34A7">
              <w:rPr>
                <w:b/>
                <w:bCs/>
                <w:color w:val="000000" w:themeColor="text1"/>
                <w:sz w:val="26"/>
                <w:szCs w:val="26"/>
              </w:rPr>
              <w:t>Correlations</w:t>
            </w:r>
          </w:p>
        </w:tc>
      </w:tr>
      <w:tr w:rsidR="005A34A7" w:rsidRPr="005A34A7" w14:paraId="318052AE" w14:textId="77777777" w:rsidTr="00BB3BC6">
        <w:trPr>
          <w:cantSplit/>
          <w:trHeight w:val="307"/>
        </w:trPr>
        <w:tc>
          <w:tcPr>
            <w:tcW w:w="2766" w:type="dxa"/>
            <w:gridSpan w:val="2"/>
            <w:shd w:val="clear" w:color="auto" w:fill="auto"/>
            <w:vAlign w:val="bottom"/>
          </w:tcPr>
          <w:p w14:paraId="73874060"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970" w:type="dxa"/>
            <w:shd w:val="clear" w:color="auto" w:fill="auto"/>
            <w:vAlign w:val="bottom"/>
          </w:tcPr>
          <w:p w14:paraId="26BD8F00" w14:textId="2C4C19E1" w:rsidR="00BB3BC6" w:rsidRPr="005A34A7" w:rsidRDefault="00BB3BC6" w:rsidP="00BB3BC6">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DL</w:t>
            </w:r>
          </w:p>
        </w:tc>
        <w:tc>
          <w:tcPr>
            <w:tcW w:w="971" w:type="dxa"/>
            <w:shd w:val="clear" w:color="auto" w:fill="auto"/>
            <w:vAlign w:val="bottom"/>
          </w:tcPr>
          <w:p w14:paraId="5123AAAC" w14:textId="143B6E25" w:rsidR="00BB3BC6" w:rsidRPr="005A34A7" w:rsidRDefault="00BB3BC6" w:rsidP="00BB3BC6">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RA</w:t>
            </w:r>
          </w:p>
        </w:tc>
        <w:tc>
          <w:tcPr>
            <w:tcW w:w="971" w:type="dxa"/>
            <w:shd w:val="clear" w:color="auto" w:fill="auto"/>
            <w:vAlign w:val="bottom"/>
          </w:tcPr>
          <w:p w14:paraId="605760C0" w14:textId="6DFE0624" w:rsidR="00BB3BC6" w:rsidRPr="005A34A7" w:rsidRDefault="00BB3BC6" w:rsidP="00BB3BC6">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CS</w:t>
            </w:r>
          </w:p>
        </w:tc>
        <w:tc>
          <w:tcPr>
            <w:tcW w:w="971" w:type="dxa"/>
            <w:shd w:val="clear" w:color="auto" w:fill="auto"/>
            <w:vAlign w:val="bottom"/>
          </w:tcPr>
          <w:p w14:paraId="13277E8B" w14:textId="4B4D924F" w:rsidR="00BB3BC6" w:rsidRPr="005A34A7" w:rsidRDefault="00BB3BC6" w:rsidP="00BB3BC6">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TA</w:t>
            </w:r>
          </w:p>
        </w:tc>
        <w:tc>
          <w:tcPr>
            <w:tcW w:w="971" w:type="dxa"/>
            <w:shd w:val="clear" w:color="auto" w:fill="auto"/>
            <w:vAlign w:val="bottom"/>
          </w:tcPr>
          <w:p w14:paraId="6D2E5756" w14:textId="3A7A3C36" w:rsidR="00BB3BC6" w:rsidRPr="005A34A7" w:rsidRDefault="00BB3BC6" w:rsidP="00BB3BC6">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PR</w:t>
            </w:r>
          </w:p>
        </w:tc>
        <w:tc>
          <w:tcPr>
            <w:tcW w:w="971" w:type="dxa"/>
            <w:shd w:val="clear" w:color="auto" w:fill="auto"/>
            <w:vAlign w:val="bottom"/>
          </w:tcPr>
          <w:p w14:paraId="25D96AF7" w14:textId="56FE5922" w:rsidR="00BB3BC6" w:rsidRPr="005A34A7" w:rsidRDefault="00BB3BC6" w:rsidP="00BB3BC6">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SA</w:t>
            </w:r>
          </w:p>
        </w:tc>
        <w:tc>
          <w:tcPr>
            <w:tcW w:w="971" w:type="dxa"/>
            <w:shd w:val="clear" w:color="auto" w:fill="auto"/>
            <w:vAlign w:val="bottom"/>
          </w:tcPr>
          <w:p w14:paraId="20E94ECA" w14:textId="0F39C8C9" w:rsidR="00BB3BC6" w:rsidRPr="005A34A7" w:rsidRDefault="00BB3BC6" w:rsidP="00BB3BC6">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RP</w:t>
            </w:r>
          </w:p>
        </w:tc>
      </w:tr>
      <w:tr w:rsidR="005A34A7" w:rsidRPr="005A34A7" w14:paraId="4DDB78AA" w14:textId="77777777" w:rsidTr="00BB3BC6">
        <w:trPr>
          <w:cantSplit/>
          <w:trHeight w:val="319"/>
        </w:trPr>
        <w:tc>
          <w:tcPr>
            <w:tcW w:w="883" w:type="dxa"/>
            <w:vMerge w:val="restart"/>
            <w:shd w:val="clear" w:color="auto" w:fill="auto"/>
          </w:tcPr>
          <w:p w14:paraId="22F0B900" w14:textId="6DF29F58"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DL</w:t>
            </w:r>
          </w:p>
        </w:tc>
        <w:tc>
          <w:tcPr>
            <w:tcW w:w="1882" w:type="dxa"/>
            <w:shd w:val="clear" w:color="auto" w:fill="auto"/>
          </w:tcPr>
          <w:p w14:paraId="07F5FC09"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Pearson Correlation</w:t>
            </w:r>
          </w:p>
        </w:tc>
        <w:tc>
          <w:tcPr>
            <w:tcW w:w="970" w:type="dxa"/>
            <w:shd w:val="clear" w:color="auto" w:fill="auto"/>
          </w:tcPr>
          <w:p w14:paraId="02D2A03E"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w:t>
            </w:r>
          </w:p>
        </w:tc>
        <w:tc>
          <w:tcPr>
            <w:tcW w:w="971" w:type="dxa"/>
            <w:shd w:val="clear" w:color="auto" w:fill="auto"/>
          </w:tcPr>
          <w:p w14:paraId="655A1C20"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.253</w:t>
            </w:r>
            <w:r w:rsidRPr="005A34A7">
              <w:rPr>
                <w:color w:val="000000" w:themeColor="text1"/>
                <w:sz w:val="26"/>
                <w:szCs w:val="26"/>
                <w:vertAlign w:val="superscript"/>
              </w:rPr>
              <w:t>**</w:t>
            </w:r>
          </w:p>
        </w:tc>
        <w:tc>
          <w:tcPr>
            <w:tcW w:w="971" w:type="dxa"/>
            <w:shd w:val="clear" w:color="auto" w:fill="auto"/>
          </w:tcPr>
          <w:p w14:paraId="4CF5DAE8"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.201</w:t>
            </w:r>
            <w:r w:rsidRPr="005A34A7">
              <w:rPr>
                <w:color w:val="000000" w:themeColor="text1"/>
                <w:sz w:val="26"/>
                <w:szCs w:val="26"/>
                <w:vertAlign w:val="superscript"/>
              </w:rPr>
              <w:t>**</w:t>
            </w:r>
          </w:p>
        </w:tc>
        <w:tc>
          <w:tcPr>
            <w:tcW w:w="971" w:type="dxa"/>
            <w:shd w:val="clear" w:color="auto" w:fill="auto"/>
          </w:tcPr>
          <w:p w14:paraId="0EDBDA9D"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.229</w:t>
            </w:r>
            <w:r w:rsidRPr="005A34A7">
              <w:rPr>
                <w:color w:val="000000" w:themeColor="text1"/>
                <w:sz w:val="26"/>
                <w:szCs w:val="26"/>
                <w:vertAlign w:val="superscript"/>
              </w:rPr>
              <w:t>**</w:t>
            </w:r>
          </w:p>
        </w:tc>
        <w:tc>
          <w:tcPr>
            <w:tcW w:w="971" w:type="dxa"/>
            <w:shd w:val="clear" w:color="auto" w:fill="auto"/>
          </w:tcPr>
          <w:p w14:paraId="235E74D4"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.085</w:t>
            </w:r>
          </w:p>
        </w:tc>
        <w:tc>
          <w:tcPr>
            <w:tcW w:w="971" w:type="dxa"/>
            <w:shd w:val="clear" w:color="auto" w:fill="auto"/>
          </w:tcPr>
          <w:p w14:paraId="79B4C0E7"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.132</w:t>
            </w:r>
          </w:p>
        </w:tc>
        <w:tc>
          <w:tcPr>
            <w:tcW w:w="971" w:type="dxa"/>
            <w:shd w:val="clear" w:color="auto" w:fill="auto"/>
          </w:tcPr>
          <w:p w14:paraId="26596098"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.205</w:t>
            </w:r>
            <w:r w:rsidRPr="005A34A7">
              <w:rPr>
                <w:color w:val="000000" w:themeColor="text1"/>
                <w:sz w:val="26"/>
                <w:szCs w:val="26"/>
                <w:vertAlign w:val="superscript"/>
              </w:rPr>
              <w:t>**</w:t>
            </w:r>
          </w:p>
        </w:tc>
      </w:tr>
      <w:tr w:rsidR="005A34A7" w:rsidRPr="005A34A7" w14:paraId="2C45D3A2" w14:textId="77777777" w:rsidTr="00BB3BC6">
        <w:trPr>
          <w:cantSplit/>
          <w:trHeight w:val="142"/>
        </w:trPr>
        <w:tc>
          <w:tcPr>
            <w:tcW w:w="883" w:type="dxa"/>
            <w:vMerge/>
            <w:shd w:val="clear" w:color="auto" w:fill="auto"/>
          </w:tcPr>
          <w:p w14:paraId="77B0FC9A"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5BD7A0E5"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Sig. (2-tailed)</w:t>
            </w:r>
          </w:p>
        </w:tc>
        <w:tc>
          <w:tcPr>
            <w:tcW w:w="970" w:type="dxa"/>
            <w:shd w:val="clear" w:color="auto" w:fill="auto"/>
            <w:vAlign w:val="center"/>
          </w:tcPr>
          <w:p w14:paraId="7A446241"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971" w:type="dxa"/>
            <w:shd w:val="clear" w:color="auto" w:fill="auto"/>
          </w:tcPr>
          <w:p w14:paraId="2C7A5B7D"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.000</w:t>
            </w:r>
          </w:p>
        </w:tc>
        <w:tc>
          <w:tcPr>
            <w:tcW w:w="971" w:type="dxa"/>
            <w:shd w:val="clear" w:color="auto" w:fill="auto"/>
          </w:tcPr>
          <w:p w14:paraId="6D149842"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.004</w:t>
            </w:r>
          </w:p>
        </w:tc>
        <w:tc>
          <w:tcPr>
            <w:tcW w:w="971" w:type="dxa"/>
            <w:shd w:val="clear" w:color="auto" w:fill="auto"/>
          </w:tcPr>
          <w:p w14:paraId="4A22119D"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.001</w:t>
            </w:r>
          </w:p>
        </w:tc>
        <w:tc>
          <w:tcPr>
            <w:tcW w:w="971" w:type="dxa"/>
            <w:shd w:val="clear" w:color="auto" w:fill="auto"/>
          </w:tcPr>
          <w:p w14:paraId="180A94C5"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.229</w:t>
            </w:r>
          </w:p>
        </w:tc>
        <w:tc>
          <w:tcPr>
            <w:tcW w:w="971" w:type="dxa"/>
            <w:shd w:val="clear" w:color="auto" w:fill="auto"/>
          </w:tcPr>
          <w:p w14:paraId="68FA1026"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.062</w:t>
            </w:r>
          </w:p>
        </w:tc>
        <w:tc>
          <w:tcPr>
            <w:tcW w:w="971" w:type="dxa"/>
            <w:shd w:val="clear" w:color="auto" w:fill="auto"/>
          </w:tcPr>
          <w:p w14:paraId="5C4A5FB0"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.004</w:t>
            </w:r>
          </w:p>
        </w:tc>
      </w:tr>
      <w:tr w:rsidR="005A34A7" w:rsidRPr="005A34A7" w14:paraId="310A1239" w14:textId="77777777" w:rsidTr="00BB3BC6">
        <w:trPr>
          <w:cantSplit/>
          <w:trHeight w:val="142"/>
        </w:trPr>
        <w:tc>
          <w:tcPr>
            <w:tcW w:w="883" w:type="dxa"/>
            <w:vMerge/>
            <w:shd w:val="clear" w:color="auto" w:fill="auto"/>
          </w:tcPr>
          <w:p w14:paraId="0DD4A886"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3251D8C6"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N</w:t>
            </w:r>
          </w:p>
        </w:tc>
        <w:tc>
          <w:tcPr>
            <w:tcW w:w="970" w:type="dxa"/>
            <w:shd w:val="clear" w:color="auto" w:fill="auto"/>
          </w:tcPr>
          <w:p w14:paraId="08F5F156"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5E3815B4"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28A593B4"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732016C9"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31171847"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5E0B2DFD"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6DF026B6"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r>
      <w:tr w:rsidR="005A34A7" w:rsidRPr="005A34A7" w14:paraId="0F1246EE" w14:textId="77777777" w:rsidTr="00BB3BC6">
        <w:trPr>
          <w:cantSplit/>
          <w:trHeight w:val="319"/>
        </w:trPr>
        <w:tc>
          <w:tcPr>
            <w:tcW w:w="883" w:type="dxa"/>
            <w:vMerge w:val="restart"/>
            <w:shd w:val="clear" w:color="auto" w:fill="auto"/>
          </w:tcPr>
          <w:p w14:paraId="6A69E328" w14:textId="0928E916"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RA</w:t>
            </w:r>
          </w:p>
        </w:tc>
        <w:tc>
          <w:tcPr>
            <w:tcW w:w="1882" w:type="dxa"/>
            <w:shd w:val="clear" w:color="auto" w:fill="auto"/>
          </w:tcPr>
          <w:p w14:paraId="7B3C562F"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Pearson Correlation</w:t>
            </w:r>
          </w:p>
        </w:tc>
        <w:tc>
          <w:tcPr>
            <w:tcW w:w="970" w:type="dxa"/>
            <w:shd w:val="clear" w:color="auto" w:fill="auto"/>
          </w:tcPr>
          <w:p w14:paraId="54C3556A"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.253</w:t>
            </w:r>
            <w:r w:rsidRPr="005A34A7">
              <w:rPr>
                <w:color w:val="000000" w:themeColor="text1"/>
                <w:sz w:val="26"/>
                <w:szCs w:val="26"/>
                <w:vertAlign w:val="superscript"/>
              </w:rPr>
              <w:t>**</w:t>
            </w:r>
          </w:p>
        </w:tc>
        <w:tc>
          <w:tcPr>
            <w:tcW w:w="971" w:type="dxa"/>
            <w:shd w:val="clear" w:color="auto" w:fill="auto"/>
          </w:tcPr>
          <w:p w14:paraId="64B0A596"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w:t>
            </w:r>
          </w:p>
        </w:tc>
        <w:tc>
          <w:tcPr>
            <w:tcW w:w="971" w:type="dxa"/>
            <w:shd w:val="clear" w:color="auto" w:fill="auto"/>
          </w:tcPr>
          <w:p w14:paraId="67CD62C7"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.310</w:t>
            </w:r>
            <w:r w:rsidRPr="005A34A7">
              <w:rPr>
                <w:color w:val="000000" w:themeColor="text1"/>
                <w:sz w:val="26"/>
                <w:szCs w:val="26"/>
                <w:vertAlign w:val="superscript"/>
              </w:rPr>
              <w:t>**</w:t>
            </w:r>
          </w:p>
        </w:tc>
        <w:tc>
          <w:tcPr>
            <w:tcW w:w="971" w:type="dxa"/>
            <w:shd w:val="clear" w:color="auto" w:fill="auto"/>
          </w:tcPr>
          <w:p w14:paraId="4D534CBA"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.143</w:t>
            </w:r>
            <w:r w:rsidRPr="005A34A7">
              <w:rPr>
                <w:color w:val="000000" w:themeColor="text1"/>
                <w:sz w:val="26"/>
                <w:szCs w:val="26"/>
                <w:vertAlign w:val="superscript"/>
              </w:rPr>
              <w:t>*</w:t>
            </w:r>
          </w:p>
        </w:tc>
        <w:tc>
          <w:tcPr>
            <w:tcW w:w="971" w:type="dxa"/>
            <w:shd w:val="clear" w:color="auto" w:fill="auto"/>
          </w:tcPr>
          <w:p w14:paraId="0FB34CA5"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.038</w:t>
            </w:r>
          </w:p>
        </w:tc>
        <w:tc>
          <w:tcPr>
            <w:tcW w:w="971" w:type="dxa"/>
            <w:shd w:val="clear" w:color="auto" w:fill="auto"/>
          </w:tcPr>
          <w:p w14:paraId="6C901DF2"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.154</w:t>
            </w:r>
            <w:r w:rsidRPr="005A34A7">
              <w:rPr>
                <w:color w:val="000000" w:themeColor="text1"/>
                <w:sz w:val="26"/>
                <w:szCs w:val="26"/>
                <w:vertAlign w:val="superscript"/>
              </w:rPr>
              <w:t>*</w:t>
            </w:r>
          </w:p>
        </w:tc>
        <w:tc>
          <w:tcPr>
            <w:tcW w:w="971" w:type="dxa"/>
            <w:shd w:val="clear" w:color="auto" w:fill="auto"/>
          </w:tcPr>
          <w:p w14:paraId="6FD9BC1B"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.174</w:t>
            </w:r>
            <w:r w:rsidRPr="005A34A7">
              <w:rPr>
                <w:color w:val="000000" w:themeColor="text1"/>
                <w:sz w:val="26"/>
                <w:szCs w:val="26"/>
                <w:vertAlign w:val="superscript"/>
              </w:rPr>
              <w:t>*</w:t>
            </w:r>
          </w:p>
        </w:tc>
      </w:tr>
      <w:tr w:rsidR="005A34A7" w:rsidRPr="005A34A7" w14:paraId="159CC438" w14:textId="77777777" w:rsidTr="00BB3BC6">
        <w:trPr>
          <w:cantSplit/>
          <w:trHeight w:val="142"/>
        </w:trPr>
        <w:tc>
          <w:tcPr>
            <w:tcW w:w="883" w:type="dxa"/>
            <w:vMerge/>
            <w:shd w:val="clear" w:color="auto" w:fill="auto"/>
          </w:tcPr>
          <w:p w14:paraId="4B37DA53"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38BF6F08"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Sig. (2-tailed)</w:t>
            </w:r>
          </w:p>
        </w:tc>
        <w:tc>
          <w:tcPr>
            <w:tcW w:w="970" w:type="dxa"/>
            <w:shd w:val="clear" w:color="auto" w:fill="auto"/>
          </w:tcPr>
          <w:p w14:paraId="23134752"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.000</w:t>
            </w:r>
          </w:p>
        </w:tc>
        <w:tc>
          <w:tcPr>
            <w:tcW w:w="971" w:type="dxa"/>
            <w:shd w:val="clear" w:color="auto" w:fill="auto"/>
            <w:vAlign w:val="center"/>
          </w:tcPr>
          <w:p w14:paraId="35A3DE38"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971" w:type="dxa"/>
            <w:shd w:val="clear" w:color="auto" w:fill="auto"/>
          </w:tcPr>
          <w:p w14:paraId="6A90E47B"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.000</w:t>
            </w:r>
          </w:p>
        </w:tc>
        <w:tc>
          <w:tcPr>
            <w:tcW w:w="971" w:type="dxa"/>
            <w:shd w:val="clear" w:color="auto" w:fill="auto"/>
          </w:tcPr>
          <w:p w14:paraId="539A303A"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.043</w:t>
            </w:r>
          </w:p>
        </w:tc>
        <w:tc>
          <w:tcPr>
            <w:tcW w:w="971" w:type="dxa"/>
            <w:shd w:val="clear" w:color="auto" w:fill="auto"/>
          </w:tcPr>
          <w:p w14:paraId="5D391056"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.591</w:t>
            </w:r>
          </w:p>
        </w:tc>
        <w:tc>
          <w:tcPr>
            <w:tcW w:w="971" w:type="dxa"/>
            <w:shd w:val="clear" w:color="auto" w:fill="auto"/>
          </w:tcPr>
          <w:p w14:paraId="7134A954"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.029</w:t>
            </w:r>
          </w:p>
        </w:tc>
        <w:tc>
          <w:tcPr>
            <w:tcW w:w="971" w:type="dxa"/>
            <w:shd w:val="clear" w:color="auto" w:fill="auto"/>
          </w:tcPr>
          <w:p w14:paraId="0C50DF8C"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.014</w:t>
            </w:r>
          </w:p>
        </w:tc>
      </w:tr>
      <w:tr w:rsidR="005A34A7" w:rsidRPr="005A34A7" w14:paraId="51D846A8" w14:textId="77777777" w:rsidTr="00BB3BC6">
        <w:trPr>
          <w:cantSplit/>
          <w:trHeight w:val="142"/>
        </w:trPr>
        <w:tc>
          <w:tcPr>
            <w:tcW w:w="883" w:type="dxa"/>
            <w:vMerge/>
            <w:shd w:val="clear" w:color="auto" w:fill="auto"/>
          </w:tcPr>
          <w:p w14:paraId="3A206153"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074283D9"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N</w:t>
            </w:r>
          </w:p>
        </w:tc>
        <w:tc>
          <w:tcPr>
            <w:tcW w:w="970" w:type="dxa"/>
            <w:shd w:val="clear" w:color="auto" w:fill="auto"/>
          </w:tcPr>
          <w:p w14:paraId="1DC8D561"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3CAEB0E5"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14C5260C"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6A516091"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4EF27C15"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478F1090"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567B4378"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r>
      <w:tr w:rsidR="005A34A7" w:rsidRPr="005A34A7" w14:paraId="3EABFE2E" w14:textId="77777777" w:rsidTr="00BB3BC6">
        <w:trPr>
          <w:cantSplit/>
          <w:trHeight w:val="319"/>
        </w:trPr>
        <w:tc>
          <w:tcPr>
            <w:tcW w:w="883" w:type="dxa"/>
            <w:vMerge w:val="restart"/>
            <w:shd w:val="clear" w:color="auto" w:fill="auto"/>
          </w:tcPr>
          <w:p w14:paraId="711B82BB" w14:textId="4167AFAD"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CS</w:t>
            </w:r>
          </w:p>
        </w:tc>
        <w:tc>
          <w:tcPr>
            <w:tcW w:w="1882" w:type="dxa"/>
            <w:shd w:val="clear" w:color="auto" w:fill="auto"/>
          </w:tcPr>
          <w:p w14:paraId="477328C2"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Pearson Correlation</w:t>
            </w:r>
          </w:p>
        </w:tc>
        <w:tc>
          <w:tcPr>
            <w:tcW w:w="970" w:type="dxa"/>
            <w:shd w:val="clear" w:color="auto" w:fill="auto"/>
          </w:tcPr>
          <w:p w14:paraId="27EF78D0"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.201</w:t>
            </w:r>
            <w:r w:rsidRPr="005A34A7">
              <w:rPr>
                <w:color w:val="000000" w:themeColor="text1"/>
                <w:sz w:val="26"/>
                <w:szCs w:val="26"/>
                <w:vertAlign w:val="superscript"/>
              </w:rPr>
              <w:t>**</w:t>
            </w:r>
          </w:p>
        </w:tc>
        <w:tc>
          <w:tcPr>
            <w:tcW w:w="971" w:type="dxa"/>
            <w:shd w:val="clear" w:color="auto" w:fill="auto"/>
          </w:tcPr>
          <w:p w14:paraId="28FA9157"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.310</w:t>
            </w:r>
            <w:r w:rsidRPr="005A34A7">
              <w:rPr>
                <w:color w:val="000000" w:themeColor="text1"/>
                <w:sz w:val="26"/>
                <w:szCs w:val="26"/>
                <w:vertAlign w:val="superscript"/>
              </w:rPr>
              <w:t>**</w:t>
            </w:r>
          </w:p>
        </w:tc>
        <w:tc>
          <w:tcPr>
            <w:tcW w:w="971" w:type="dxa"/>
            <w:shd w:val="clear" w:color="auto" w:fill="auto"/>
          </w:tcPr>
          <w:p w14:paraId="2FA67EEA"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w:t>
            </w:r>
          </w:p>
        </w:tc>
        <w:tc>
          <w:tcPr>
            <w:tcW w:w="971" w:type="dxa"/>
            <w:shd w:val="clear" w:color="auto" w:fill="auto"/>
          </w:tcPr>
          <w:p w14:paraId="215F955A"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.242</w:t>
            </w:r>
            <w:r w:rsidRPr="005A34A7">
              <w:rPr>
                <w:color w:val="000000" w:themeColor="text1"/>
                <w:sz w:val="26"/>
                <w:szCs w:val="26"/>
                <w:vertAlign w:val="superscript"/>
              </w:rPr>
              <w:t>**</w:t>
            </w:r>
          </w:p>
        </w:tc>
        <w:tc>
          <w:tcPr>
            <w:tcW w:w="971" w:type="dxa"/>
            <w:shd w:val="clear" w:color="auto" w:fill="auto"/>
          </w:tcPr>
          <w:p w14:paraId="6AF155F7"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.092</w:t>
            </w:r>
          </w:p>
        </w:tc>
        <w:tc>
          <w:tcPr>
            <w:tcW w:w="971" w:type="dxa"/>
            <w:shd w:val="clear" w:color="auto" w:fill="auto"/>
          </w:tcPr>
          <w:p w14:paraId="477BCE61"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.213</w:t>
            </w:r>
            <w:r w:rsidRPr="005A34A7">
              <w:rPr>
                <w:color w:val="000000" w:themeColor="text1"/>
                <w:sz w:val="26"/>
                <w:szCs w:val="26"/>
                <w:vertAlign w:val="superscript"/>
              </w:rPr>
              <w:t>**</w:t>
            </w:r>
          </w:p>
        </w:tc>
        <w:tc>
          <w:tcPr>
            <w:tcW w:w="971" w:type="dxa"/>
            <w:shd w:val="clear" w:color="auto" w:fill="auto"/>
          </w:tcPr>
          <w:p w14:paraId="73A93D92"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.167</w:t>
            </w:r>
            <w:r w:rsidRPr="005A34A7">
              <w:rPr>
                <w:color w:val="000000" w:themeColor="text1"/>
                <w:sz w:val="26"/>
                <w:szCs w:val="26"/>
                <w:vertAlign w:val="superscript"/>
              </w:rPr>
              <w:t>*</w:t>
            </w:r>
          </w:p>
        </w:tc>
      </w:tr>
      <w:tr w:rsidR="005A34A7" w:rsidRPr="005A34A7" w14:paraId="5B080186" w14:textId="77777777" w:rsidTr="00BB3BC6">
        <w:trPr>
          <w:cantSplit/>
          <w:trHeight w:val="142"/>
        </w:trPr>
        <w:tc>
          <w:tcPr>
            <w:tcW w:w="883" w:type="dxa"/>
            <w:vMerge/>
            <w:shd w:val="clear" w:color="auto" w:fill="auto"/>
          </w:tcPr>
          <w:p w14:paraId="6742F32A"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0E7784E7"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Sig. (2-tailed)</w:t>
            </w:r>
          </w:p>
        </w:tc>
        <w:tc>
          <w:tcPr>
            <w:tcW w:w="970" w:type="dxa"/>
            <w:shd w:val="clear" w:color="auto" w:fill="auto"/>
          </w:tcPr>
          <w:p w14:paraId="1A3241F3"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.004</w:t>
            </w:r>
          </w:p>
        </w:tc>
        <w:tc>
          <w:tcPr>
            <w:tcW w:w="971" w:type="dxa"/>
            <w:shd w:val="clear" w:color="auto" w:fill="auto"/>
          </w:tcPr>
          <w:p w14:paraId="1518CB51"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.000</w:t>
            </w:r>
          </w:p>
        </w:tc>
        <w:tc>
          <w:tcPr>
            <w:tcW w:w="971" w:type="dxa"/>
            <w:shd w:val="clear" w:color="auto" w:fill="auto"/>
            <w:vAlign w:val="center"/>
          </w:tcPr>
          <w:p w14:paraId="733C9334"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971" w:type="dxa"/>
            <w:shd w:val="clear" w:color="auto" w:fill="auto"/>
          </w:tcPr>
          <w:p w14:paraId="75E8153E"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.001</w:t>
            </w:r>
          </w:p>
        </w:tc>
        <w:tc>
          <w:tcPr>
            <w:tcW w:w="971" w:type="dxa"/>
            <w:shd w:val="clear" w:color="auto" w:fill="auto"/>
          </w:tcPr>
          <w:p w14:paraId="6383E654"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.195</w:t>
            </w:r>
          </w:p>
        </w:tc>
        <w:tc>
          <w:tcPr>
            <w:tcW w:w="971" w:type="dxa"/>
            <w:shd w:val="clear" w:color="auto" w:fill="auto"/>
          </w:tcPr>
          <w:p w14:paraId="562819A1"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.002</w:t>
            </w:r>
          </w:p>
        </w:tc>
        <w:tc>
          <w:tcPr>
            <w:tcW w:w="971" w:type="dxa"/>
            <w:shd w:val="clear" w:color="auto" w:fill="auto"/>
          </w:tcPr>
          <w:p w14:paraId="5B6C0BA8"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.018</w:t>
            </w:r>
          </w:p>
        </w:tc>
      </w:tr>
      <w:tr w:rsidR="005A34A7" w:rsidRPr="005A34A7" w14:paraId="12D5F92A" w14:textId="77777777" w:rsidTr="00BB3BC6">
        <w:trPr>
          <w:cantSplit/>
          <w:trHeight w:val="142"/>
        </w:trPr>
        <w:tc>
          <w:tcPr>
            <w:tcW w:w="883" w:type="dxa"/>
            <w:vMerge/>
            <w:shd w:val="clear" w:color="auto" w:fill="auto"/>
          </w:tcPr>
          <w:p w14:paraId="5D2F552F"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7BE3CE4D"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N</w:t>
            </w:r>
          </w:p>
        </w:tc>
        <w:tc>
          <w:tcPr>
            <w:tcW w:w="970" w:type="dxa"/>
            <w:shd w:val="clear" w:color="auto" w:fill="auto"/>
          </w:tcPr>
          <w:p w14:paraId="6D6E6531"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3F2D0781"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3D85BFB2"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4F17F5B7"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653A5674"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0A138C57"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2AFBA42C"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r>
      <w:tr w:rsidR="005A34A7" w:rsidRPr="005A34A7" w14:paraId="3821BB28" w14:textId="77777777" w:rsidTr="00BB3BC6">
        <w:trPr>
          <w:cantSplit/>
          <w:trHeight w:val="319"/>
        </w:trPr>
        <w:tc>
          <w:tcPr>
            <w:tcW w:w="883" w:type="dxa"/>
            <w:vMerge w:val="restart"/>
            <w:shd w:val="clear" w:color="auto" w:fill="auto"/>
          </w:tcPr>
          <w:p w14:paraId="35C4772E" w14:textId="1B3C0AE6"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TA</w:t>
            </w:r>
          </w:p>
        </w:tc>
        <w:tc>
          <w:tcPr>
            <w:tcW w:w="1882" w:type="dxa"/>
            <w:shd w:val="clear" w:color="auto" w:fill="auto"/>
          </w:tcPr>
          <w:p w14:paraId="4D1CFF05"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Pearson Correlation</w:t>
            </w:r>
          </w:p>
        </w:tc>
        <w:tc>
          <w:tcPr>
            <w:tcW w:w="970" w:type="dxa"/>
            <w:shd w:val="clear" w:color="auto" w:fill="auto"/>
          </w:tcPr>
          <w:p w14:paraId="6C703E74"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.229</w:t>
            </w:r>
            <w:r w:rsidRPr="005A34A7">
              <w:rPr>
                <w:color w:val="000000" w:themeColor="text1"/>
                <w:sz w:val="26"/>
                <w:szCs w:val="26"/>
                <w:vertAlign w:val="superscript"/>
              </w:rPr>
              <w:t>**</w:t>
            </w:r>
          </w:p>
        </w:tc>
        <w:tc>
          <w:tcPr>
            <w:tcW w:w="971" w:type="dxa"/>
            <w:shd w:val="clear" w:color="auto" w:fill="auto"/>
          </w:tcPr>
          <w:p w14:paraId="2918C79A"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.143</w:t>
            </w:r>
            <w:r w:rsidRPr="005A34A7">
              <w:rPr>
                <w:color w:val="000000" w:themeColor="text1"/>
                <w:sz w:val="26"/>
                <w:szCs w:val="26"/>
                <w:vertAlign w:val="superscript"/>
              </w:rPr>
              <w:t>*</w:t>
            </w:r>
          </w:p>
        </w:tc>
        <w:tc>
          <w:tcPr>
            <w:tcW w:w="971" w:type="dxa"/>
            <w:shd w:val="clear" w:color="auto" w:fill="auto"/>
          </w:tcPr>
          <w:p w14:paraId="36AE224F"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.242</w:t>
            </w:r>
            <w:r w:rsidRPr="005A34A7">
              <w:rPr>
                <w:color w:val="000000" w:themeColor="text1"/>
                <w:sz w:val="26"/>
                <w:szCs w:val="26"/>
                <w:vertAlign w:val="superscript"/>
              </w:rPr>
              <w:t>**</w:t>
            </w:r>
          </w:p>
        </w:tc>
        <w:tc>
          <w:tcPr>
            <w:tcW w:w="971" w:type="dxa"/>
            <w:shd w:val="clear" w:color="auto" w:fill="auto"/>
          </w:tcPr>
          <w:p w14:paraId="5166EF7D"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w:t>
            </w:r>
          </w:p>
        </w:tc>
        <w:tc>
          <w:tcPr>
            <w:tcW w:w="971" w:type="dxa"/>
            <w:shd w:val="clear" w:color="auto" w:fill="auto"/>
          </w:tcPr>
          <w:p w14:paraId="74FE707D"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.142</w:t>
            </w:r>
            <w:r w:rsidRPr="005A34A7">
              <w:rPr>
                <w:color w:val="000000" w:themeColor="text1"/>
                <w:sz w:val="26"/>
                <w:szCs w:val="26"/>
                <w:vertAlign w:val="superscript"/>
              </w:rPr>
              <w:t>*</w:t>
            </w:r>
          </w:p>
        </w:tc>
        <w:tc>
          <w:tcPr>
            <w:tcW w:w="971" w:type="dxa"/>
            <w:shd w:val="clear" w:color="auto" w:fill="auto"/>
          </w:tcPr>
          <w:p w14:paraId="602E62B2"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.042</w:t>
            </w:r>
          </w:p>
        </w:tc>
        <w:tc>
          <w:tcPr>
            <w:tcW w:w="971" w:type="dxa"/>
            <w:shd w:val="clear" w:color="auto" w:fill="auto"/>
          </w:tcPr>
          <w:p w14:paraId="6E8D2718"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.099</w:t>
            </w:r>
          </w:p>
        </w:tc>
      </w:tr>
      <w:tr w:rsidR="005A34A7" w:rsidRPr="005A34A7" w14:paraId="643C6D7F" w14:textId="77777777" w:rsidTr="00BB3BC6">
        <w:trPr>
          <w:cantSplit/>
          <w:trHeight w:val="142"/>
        </w:trPr>
        <w:tc>
          <w:tcPr>
            <w:tcW w:w="883" w:type="dxa"/>
            <w:vMerge/>
            <w:shd w:val="clear" w:color="auto" w:fill="auto"/>
          </w:tcPr>
          <w:p w14:paraId="0115B5B1"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38E7F7B5"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Sig. (2-tailed)</w:t>
            </w:r>
          </w:p>
        </w:tc>
        <w:tc>
          <w:tcPr>
            <w:tcW w:w="970" w:type="dxa"/>
            <w:shd w:val="clear" w:color="auto" w:fill="auto"/>
          </w:tcPr>
          <w:p w14:paraId="36169B45"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.001</w:t>
            </w:r>
          </w:p>
        </w:tc>
        <w:tc>
          <w:tcPr>
            <w:tcW w:w="971" w:type="dxa"/>
            <w:shd w:val="clear" w:color="auto" w:fill="auto"/>
          </w:tcPr>
          <w:p w14:paraId="1C4F7412"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.043</w:t>
            </w:r>
          </w:p>
        </w:tc>
        <w:tc>
          <w:tcPr>
            <w:tcW w:w="971" w:type="dxa"/>
            <w:shd w:val="clear" w:color="auto" w:fill="auto"/>
          </w:tcPr>
          <w:p w14:paraId="2F248D63"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.001</w:t>
            </w:r>
          </w:p>
        </w:tc>
        <w:tc>
          <w:tcPr>
            <w:tcW w:w="971" w:type="dxa"/>
            <w:shd w:val="clear" w:color="auto" w:fill="auto"/>
            <w:vAlign w:val="center"/>
          </w:tcPr>
          <w:p w14:paraId="2850E74F"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971" w:type="dxa"/>
            <w:shd w:val="clear" w:color="auto" w:fill="auto"/>
          </w:tcPr>
          <w:p w14:paraId="42C67B18"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.044</w:t>
            </w:r>
          </w:p>
        </w:tc>
        <w:tc>
          <w:tcPr>
            <w:tcW w:w="971" w:type="dxa"/>
            <w:shd w:val="clear" w:color="auto" w:fill="auto"/>
          </w:tcPr>
          <w:p w14:paraId="536D26CD"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.552</w:t>
            </w:r>
          </w:p>
        </w:tc>
        <w:tc>
          <w:tcPr>
            <w:tcW w:w="971" w:type="dxa"/>
            <w:shd w:val="clear" w:color="auto" w:fill="auto"/>
          </w:tcPr>
          <w:p w14:paraId="1D767392"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.165</w:t>
            </w:r>
          </w:p>
        </w:tc>
      </w:tr>
      <w:tr w:rsidR="005A34A7" w:rsidRPr="005A34A7" w14:paraId="404A1AAE" w14:textId="77777777" w:rsidTr="00BB3BC6">
        <w:trPr>
          <w:cantSplit/>
          <w:trHeight w:val="142"/>
        </w:trPr>
        <w:tc>
          <w:tcPr>
            <w:tcW w:w="883" w:type="dxa"/>
            <w:vMerge/>
            <w:shd w:val="clear" w:color="auto" w:fill="auto"/>
          </w:tcPr>
          <w:p w14:paraId="7D418995"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56482146"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N</w:t>
            </w:r>
          </w:p>
        </w:tc>
        <w:tc>
          <w:tcPr>
            <w:tcW w:w="970" w:type="dxa"/>
            <w:shd w:val="clear" w:color="auto" w:fill="auto"/>
          </w:tcPr>
          <w:p w14:paraId="283155EB"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07B9E9E6"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024EC1A6"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2267AD69"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7E746026"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51997BD4"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08304EC2"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r>
      <w:tr w:rsidR="005A34A7" w:rsidRPr="005A34A7" w14:paraId="6C4EDEB3" w14:textId="77777777" w:rsidTr="00BB3BC6">
        <w:trPr>
          <w:cantSplit/>
          <w:trHeight w:val="307"/>
        </w:trPr>
        <w:tc>
          <w:tcPr>
            <w:tcW w:w="883" w:type="dxa"/>
            <w:vMerge w:val="restart"/>
            <w:shd w:val="clear" w:color="auto" w:fill="auto"/>
          </w:tcPr>
          <w:p w14:paraId="75EE5382" w14:textId="76E48DBD"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PR</w:t>
            </w:r>
          </w:p>
        </w:tc>
        <w:tc>
          <w:tcPr>
            <w:tcW w:w="1882" w:type="dxa"/>
            <w:shd w:val="clear" w:color="auto" w:fill="auto"/>
          </w:tcPr>
          <w:p w14:paraId="53069B4F"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Pearson Correlation</w:t>
            </w:r>
          </w:p>
        </w:tc>
        <w:tc>
          <w:tcPr>
            <w:tcW w:w="970" w:type="dxa"/>
            <w:shd w:val="clear" w:color="auto" w:fill="auto"/>
          </w:tcPr>
          <w:p w14:paraId="3F8113EB"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.085</w:t>
            </w:r>
          </w:p>
        </w:tc>
        <w:tc>
          <w:tcPr>
            <w:tcW w:w="971" w:type="dxa"/>
            <w:shd w:val="clear" w:color="auto" w:fill="auto"/>
          </w:tcPr>
          <w:p w14:paraId="55E5FFA1"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.038</w:t>
            </w:r>
          </w:p>
        </w:tc>
        <w:tc>
          <w:tcPr>
            <w:tcW w:w="971" w:type="dxa"/>
            <w:shd w:val="clear" w:color="auto" w:fill="auto"/>
          </w:tcPr>
          <w:p w14:paraId="738C947C"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.092</w:t>
            </w:r>
          </w:p>
        </w:tc>
        <w:tc>
          <w:tcPr>
            <w:tcW w:w="971" w:type="dxa"/>
            <w:shd w:val="clear" w:color="auto" w:fill="auto"/>
          </w:tcPr>
          <w:p w14:paraId="73294072"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.142</w:t>
            </w:r>
            <w:r w:rsidRPr="005A34A7">
              <w:rPr>
                <w:color w:val="000000" w:themeColor="text1"/>
                <w:sz w:val="26"/>
                <w:szCs w:val="26"/>
                <w:vertAlign w:val="superscript"/>
              </w:rPr>
              <w:t>*</w:t>
            </w:r>
          </w:p>
        </w:tc>
        <w:tc>
          <w:tcPr>
            <w:tcW w:w="971" w:type="dxa"/>
            <w:shd w:val="clear" w:color="auto" w:fill="auto"/>
          </w:tcPr>
          <w:p w14:paraId="109A48BB"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w:t>
            </w:r>
          </w:p>
        </w:tc>
        <w:tc>
          <w:tcPr>
            <w:tcW w:w="971" w:type="dxa"/>
            <w:shd w:val="clear" w:color="auto" w:fill="auto"/>
          </w:tcPr>
          <w:p w14:paraId="09E4F665"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.183</w:t>
            </w:r>
            <w:r w:rsidRPr="005A34A7">
              <w:rPr>
                <w:color w:val="000000" w:themeColor="text1"/>
                <w:sz w:val="26"/>
                <w:szCs w:val="26"/>
                <w:vertAlign w:val="superscript"/>
              </w:rPr>
              <w:t>**</w:t>
            </w:r>
          </w:p>
        </w:tc>
        <w:tc>
          <w:tcPr>
            <w:tcW w:w="971" w:type="dxa"/>
            <w:shd w:val="clear" w:color="auto" w:fill="auto"/>
          </w:tcPr>
          <w:p w14:paraId="2FCD269B"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.046</w:t>
            </w:r>
          </w:p>
        </w:tc>
      </w:tr>
      <w:tr w:rsidR="005A34A7" w:rsidRPr="005A34A7" w14:paraId="75E07933" w14:textId="77777777" w:rsidTr="00BB3BC6">
        <w:trPr>
          <w:cantSplit/>
          <w:trHeight w:val="142"/>
        </w:trPr>
        <w:tc>
          <w:tcPr>
            <w:tcW w:w="883" w:type="dxa"/>
            <w:vMerge/>
            <w:shd w:val="clear" w:color="auto" w:fill="auto"/>
          </w:tcPr>
          <w:p w14:paraId="28C2636D"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446D23BD"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Sig. (2-tailed)</w:t>
            </w:r>
          </w:p>
        </w:tc>
        <w:tc>
          <w:tcPr>
            <w:tcW w:w="970" w:type="dxa"/>
            <w:shd w:val="clear" w:color="auto" w:fill="auto"/>
          </w:tcPr>
          <w:p w14:paraId="2A00ED04"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.229</w:t>
            </w:r>
          </w:p>
        </w:tc>
        <w:tc>
          <w:tcPr>
            <w:tcW w:w="971" w:type="dxa"/>
            <w:shd w:val="clear" w:color="auto" w:fill="auto"/>
          </w:tcPr>
          <w:p w14:paraId="009186C0"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.591</w:t>
            </w:r>
          </w:p>
        </w:tc>
        <w:tc>
          <w:tcPr>
            <w:tcW w:w="971" w:type="dxa"/>
            <w:shd w:val="clear" w:color="auto" w:fill="auto"/>
          </w:tcPr>
          <w:p w14:paraId="69EB347C"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.195</w:t>
            </w:r>
          </w:p>
        </w:tc>
        <w:tc>
          <w:tcPr>
            <w:tcW w:w="971" w:type="dxa"/>
            <w:shd w:val="clear" w:color="auto" w:fill="auto"/>
          </w:tcPr>
          <w:p w14:paraId="7F4976D9"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.044</w:t>
            </w:r>
          </w:p>
        </w:tc>
        <w:tc>
          <w:tcPr>
            <w:tcW w:w="971" w:type="dxa"/>
            <w:shd w:val="clear" w:color="auto" w:fill="auto"/>
            <w:vAlign w:val="center"/>
          </w:tcPr>
          <w:p w14:paraId="40616D86"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971" w:type="dxa"/>
            <w:shd w:val="clear" w:color="auto" w:fill="auto"/>
          </w:tcPr>
          <w:p w14:paraId="74B38FE8"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.010</w:t>
            </w:r>
          </w:p>
        </w:tc>
        <w:tc>
          <w:tcPr>
            <w:tcW w:w="971" w:type="dxa"/>
            <w:shd w:val="clear" w:color="auto" w:fill="auto"/>
          </w:tcPr>
          <w:p w14:paraId="27A4BC81"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.522</w:t>
            </w:r>
          </w:p>
        </w:tc>
      </w:tr>
      <w:tr w:rsidR="005A34A7" w:rsidRPr="005A34A7" w14:paraId="71C55223" w14:textId="77777777" w:rsidTr="00BB3BC6">
        <w:trPr>
          <w:cantSplit/>
          <w:trHeight w:val="142"/>
        </w:trPr>
        <w:tc>
          <w:tcPr>
            <w:tcW w:w="883" w:type="dxa"/>
            <w:vMerge/>
            <w:shd w:val="clear" w:color="auto" w:fill="auto"/>
          </w:tcPr>
          <w:p w14:paraId="3F969FA6"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1077828B"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N</w:t>
            </w:r>
          </w:p>
        </w:tc>
        <w:tc>
          <w:tcPr>
            <w:tcW w:w="970" w:type="dxa"/>
            <w:shd w:val="clear" w:color="auto" w:fill="auto"/>
          </w:tcPr>
          <w:p w14:paraId="53D7BCCD"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1672E80E"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513D23EC"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3197EF79"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2CCACD86"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7B3B5BFA"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2F447EE8"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r>
      <w:tr w:rsidR="005A34A7" w:rsidRPr="005A34A7" w14:paraId="70A122AC" w14:textId="77777777" w:rsidTr="00BB3BC6">
        <w:trPr>
          <w:cantSplit/>
          <w:trHeight w:val="307"/>
        </w:trPr>
        <w:tc>
          <w:tcPr>
            <w:tcW w:w="883" w:type="dxa"/>
            <w:vMerge w:val="restart"/>
            <w:shd w:val="clear" w:color="auto" w:fill="auto"/>
          </w:tcPr>
          <w:p w14:paraId="39ECE9F9" w14:textId="2C5FE361"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SA</w:t>
            </w:r>
          </w:p>
        </w:tc>
        <w:tc>
          <w:tcPr>
            <w:tcW w:w="1882" w:type="dxa"/>
            <w:shd w:val="clear" w:color="auto" w:fill="auto"/>
          </w:tcPr>
          <w:p w14:paraId="50D8C69B"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Pearson Correlation</w:t>
            </w:r>
          </w:p>
        </w:tc>
        <w:tc>
          <w:tcPr>
            <w:tcW w:w="970" w:type="dxa"/>
            <w:shd w:val="clear" w:color="auto" w:fill="auto"/>
          </w:tcPr>
          <w:p w14:paraId="2747F749"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.132</w:t>
            </w:r>
          </w:p>
        </w:tc>
        <w:tc>
          <w:tcPr>
            <w:tcW w:w="971" w:type="dxa"/>
            <w:shd w:val="clear" w:color="auto" w:fill="auto"/>
          </w:tcPr>
          <w:p w14:paraId="0EE6703B"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.154</w:t>
            </w:r>
            <w:r w:rsidRPr="005A34A7">
              <w:rPr>
                <w:color w:val="000000" w:themeColor="text1"/>
                <w:sz w:val="26"/>
                <w:szCs w:val="26"/>
                <w:vertAlign w:val="superscript"/>
              </w:rPr>
              <w:t>*</w:t>
            </w:r>
          </w:p>
        </w:tc>
        <w:tc>
          <w:tcPr>
            <w:tcW w:w="971" w:type="dxa"/>
            <w:shd w:val="clear" w:color="auto" w:fill="auto"/>
          </w:tcPr>
          <w:p w14:paraId="396C5090"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.213</w:t>
            </w:r>
            <w:r w:rsidRPr="005A34A7">
              <w:rPr>
                <w:color w:val="000000" w:themeColor="text1"/>
                <w:sz w:val="26"/>
                <w:szCs w:val="26"/>
                <w:vertAlign w:val="superscript"/>
              </w:rPr>
              <w:t>**</w:t>
            </w:r>
          </w:p>
        </w:tc>
        <w:tc>
          <w:tcPr>
            <w:tcW w:w="971" w:type="dxa"/>
            <w:shd w:val="clear" w:color="auto" w:fill="auto"/>
          </w:tcPr>
          <w:p w14:paraId="0B5B88F2"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.042</w:t>
            </w:r>
          </w:p>
        </w:tc>
        <w:tc>
          <w:tcPr>
            <w:tcW w:w="971" w:type="dxa"/>
            <w:shd w:val="clear" w:color="auto" w:fill="auto"/>
          </w:tcPr>
          <w:p w14:paraId="51A15D37"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.183</w:t>
            </w:r>
            <w:r w:rsidRPr="005A34A7">
              <w:rPr>
                <w:color w:val="000000" w:themeColor="text1"/>
                <w:sz w:val="26"/>
                <w:szCs w:val="26"/>
                <w:vertAlign w:val="superscript"/>
              </w:rPr>
              <w:t>**</w:t>
            </w:r>
          </w:p>
        </w:tc>
        <w:tc>
          <w:tcPr>
            <w:tcW w:w="971" w:type="dxa"/>
            <w:shd w:val="clear" w:color="auto" w:fill="auto"/>
          </w:tcPr>
          <w:p w14:paraId="3681F4C0"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w:t>
            </w:r>
          </w:p>
        </w:tc>
        <w:tc>
          <w:tcPr>
            <w:tcW w:w="971" w:type="dxa"/>
            <w:shd w:val="clear" w:color="auto" w:fill="auto"/>
          </w:tcPr>
          <w:p w14:paraId="32974790"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.103</w:t>
            </w:r>
          </w:p>
        </w:tc>
      </w:tr>
      <w:tr w:rsidR="005A34A7" w:rsidRPr="005A34A7" w14:paraId="6EDDABA9" w14:textId="77777777" w:rsidTr="00BB3BC6">
        <w:trPr>
          <w:cantSplit/>
          <w:trHeight w:val="142"/>
        </w:trPr>
        <w:tc>
          <w:tcPr>
            <w:tcW w:w="883" w:type="dxa"/>
            <w:vMerge/>
            <w:shd w:val="clear" w:color="auto" w:fill="auto"/>
          </w:tcPr>
          <w:p w14:paraId="70BC05A3"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78312071"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Sig. (2-tailed)</w:t>
            </w:r>
          </w:p>
        </w:tc>
        <w:tc>
          <w:tcPr>
            <w:tcW w:w="970" w:type="dxa"/>
            <w:shd w:val="clear" w:color="auto" w:fill="auto"/>
          </w:tcPr>
          <w:p w14:paraId="0FB6945A"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.062</w:t>
            </w:r>
          </w:p>
        </w:tc>
        <w:tc>
          <w:tcPr>
            <w:tcW w:w="971" w:type="dxa"/>
            <w:shd w:val="clear" w:color="auto" w:fill="auto"/>
          </w:tcPr>
          <w:p w14:paraId="6A65F990"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.029</w:t>
            </w:r>
          </w:p>
        </w:tc>
        <w:tc>
          <w:tcPr>
            <w:tcW w:w="971" w:type="dxa"/>
            <w:shd w:val="clear" w:color="auto" w:fill="auto"/>
          </w:tcPr>
          <w:p w14:paraId="65240458"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.002</w:t>
            </w:r>
          </w:p>
        </w:tc>
        <w:tc>
          <w:tcPr>
            <w:tcW w:w="971" w:type="dxa"/>
            <w:shd w:val="clear" w:color="auto" w:fill="auto"/>
          </w:tcPr>
          <w:p w14:paraId="31C7878D"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.552</w:t>
            </w:r>
          </w:p>
        </w:tc>
        <w:tc>
          <w:tcPr>
            <w:tcW w:w="971" w:type="dxa"/>
            <w:shd w:val="clear" w:color="auto" w:fill="auto"/>
          </w:tcPr>
          <w:p w14:paraId="4EA7EF0F"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.010</w:t>
            </w:r>
          </w:p>
        </w:tc>
        <w:tc>
          <w:tcPr>
            <w:tcW w:w="971" w:type="dxa"/>
            <w:shd w:val="clear" w:color="auto" w:fill="auto"/>
            <w:vAlign w:val="center"/>
          </w:tcPr>
          <w:p w14:paraId="1B8AED31"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971" w:type="dxa"/>
            <w:shd w:val="clear" w:color="auto" w:fill="auto"/>
          </w:tcPr>
          <w:p w14:paraId="3BBA2301"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.148</w:t>
            </w:r>
          </w:p>
        </w:tc>
      </w:tr>
      <w:tr w:rsidR="005A34A7" w:rsidRPr="005A34A7" w14:paraId="21EC10BC" w14:textId="77777777" w:rsidTr="00BB3BC6">
        <w:trPr>
          <w:cantSplit/>
          <w:trHeight w:val="142"/>
        </w:trPr>
        <w:tc>
          <w:tcPr>
            <w:tcW w:w="883" w:type="dxa"/>
            <w:vMerge/>
            <w:shd w:val="clear" w:color="auto" w:fill="auto"/>
          </w:tcPr>
          <w:p w14:paraId="490F6B7A"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6F9B158A"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N</w:t>
            </w:r>
          </w:p>
        </w:tc>
        <w:tc>
          <w:tcPr>
            <w:tcW w:w="970" w:type="dxa"/>
            <w:shd w:val="clear" w:color="auto" w:fill="auto"/>
          </w:tcPr>
          <w:p w14:paraId="2B963064"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3BCB3D7A"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7F02404B"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14696852"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2AD3DAFF"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1C852DDF"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3C3D978F"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r>
      <w:tr w:rsidR="005A34A7" w:rsidRPr="005A34A7" w14:paraId="121C8336" w14:textId="77777777" w:rsidTr="00BB3BC6">
        <w:trPr>
          <w:cantSplit/>
          <w:trHeight w:val="307"/>
        </w:trPr>
        <w:tc>
          <w:tcPr>
            <w:tcW w:w="883" w:type="dxa"/>
            <w:vMerge w:val="restart"/>
            <w:shd w:val="clear" w:color="auto" w:fill="auto"/>
          </w:tcPr>
          <w:p w14:paraId="784AB038" w14:textId="65C496D1"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RP</w:t>
            </w:r>
          </w:p>
        </w:tc>
        <w:tc>
          <w:tcPr>
            <w:tcW w:w="1882" w:type="dxa"/>
            <w:shd w:val="clear" w:color="auto" w:fill="auto"/>
          </w:tcPr>
          <w:p w14:paraId="64574FD3"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Pearson Correlation</w:t>
            </w:r>
          </w:p>
        </w:tc>
        <w:tc>
          <w:tcPr>
            <w:tcW w:w="970" w:type="dxa"/>
            <w:shd w:val="clear" w:color="auto" w:fill="auto"/>
          </w:tcPr>
          <w:p w14:paraId="049E38AF"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.205</w:t>
            </w:r>
            <w:r w:rsidRPr="005A34A7">
              <w:rPr>
                <w:color w:val="000000" w:themeColor="text1"/>
                <w:sz w:val="26"/>
                <w:szCs w:val="26"/>
                <w:vertAlign w:val="superscript"/>
              </w:rPr>
              <w:t>**</w:t>
            </w:r>
          </w:p>
        </w:tc>
        <w:tc>
          <w:tcPr>
            <w:tcW w:w="971" w:type="dxa"/>
            <w:shd w:val="clear" w:color="auto" w:fill="auto"/>
          </w:tcPr>
          <w:p w14:paraId="44F13BAF"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.174</w:t>
            </w:r>
            <w:r w:rsidRPr="005A34A7">
              <w:rPr>
                <w:color w:val="000000" w:themeColor="text1"/>
                <w:sz w:val="26"/>
                <w:szCs w:val="26"/>
                <w:vertAlign w:val="superscript"/>
              </w:rPr>
              <w:t>*</w:t>
            </w:r>
          </w:p>
        </w:tc>
        <w:tc>
          <w:tcPr>
            <w:tcW w:w="971" w:type="dxa"/>
            <w:shd w:val="clear" w:color="auto" w:fill="auto"/>
          </w:tcPr>
          <w:p w14:paraId="758B858F"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.167</w:t>
            </w:r>
            <w:r w:rsidRPr="005A34A7">
              <w:rPr>
                <w:color w:val="000000" w:themeColor="text1"/>
                <w:sz w:val="26"/>
                <w:szCs w:val="26"/>
                <w:vertAlign w:val="superscript"/>
              </w:rPr>
              <w:t>*</w:t>
            </w:r>
          </w:p>
        </w:tc>
        <w:tc>
          <w:tcPr>
            <w:tcW w:w="971" w:type="dxa"/>
            <w:shd w:val="clear" w:color="auto" w:fill="auto"/>
          </w:tcPr>
          <w:p w14:paraId="048FA8C0"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.099</w:t>
            </w:r>
          </w:p>
        </w:tc>
        <w:tc>
          <w:tcPr>
            <w:tcW w:w="971" w:type="dxa"/>
            <w:shd w:val="clear" w:color="auto" w:fill="auto"/>
          </w:tcPr>
          <w:p w14:paraId="16499383"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.046</w:t>
            </w:r>
          </w:p>
        </w:tc>
        <w:tc>
          <w:tcPr>
            <w:tcW w:w="971" w:type="dxa"/>
            <w:shd w:val="clear" w:color="auto" w:fill="auto"/>
          </w:tcPr>
          <w:p w14:paraId="1FACC030"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.103</w:t>
            </w:r>
          </w:p>
        </w:tc>
        <w:tc>
          <w:tcPr>
            <w:tcW w:w="971" w:type="dxa"/>
            <w:shd w:val="clear" w:color="auto" w:fill="auto"/>
          </w:tcPr>
          <w:p w14:paraId="4155C2BC"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w:t>
            </w:r>
          </w:p>
        </w:tc>
      </w:tr>
      <w:tr w:rsidR="005A34A7" w:rsidRPr="005A34A7" w14:paraId="4F15AD4A" w14:textId="77777777" w:rsidTr="00BB3BC6">
        <w:trPr>
          <w:cantSplit/>
          <w:trHeight w:val="142"/>
        </w:trPr>
        <w:tc>
          <w:tcPr>
            <w:tcW w:w="883" w:type="dxa"/>
            <w:vMerge/>
            <w:shd w:val="clear" w:color="auto" w:fill="auto"/>
          </w:tcPr>
          <w:p w14:paraId="6AE26B15"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0B32F4E0"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Sig. (2-tailed)</w:t>
            </w:r>
          </w:p>
        </w:tc>
        <w:tc>
          <w:tcPr>
            <w:tcW w:w="970" w:type="dxa"/>
            <w:shd w:val="clear" w:color="auto" w:fill="auto"/>
          </w:tcPr>
          <w:p w14:paraId="3CE8ECBF"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.004</w:t>
            </w:r>
          </w:p>
        </w:tc>
        <w:tc>
          <w:tcPr>
            <w:tcW w:w="971" w:type="dxa"/>
            <w:shd w:val="clear" w:color="auto" w:fill="auto"/>
          </w:tcPr>
          <w:p w14:paraId="4ECF3E24"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.014</w:t>
            </w:r>
          </w:p>
        </w:tc>
        <w:tc>
          <w:tcPr>
            <w:tcW w:w="971" w:type="dxa"/>
            <w:shd w:val="clear" w:color="auto" w:fill="auto"/>
          </w:tcPr>
          <w:p w14:paraId="7F8FD459"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.018</w:t>
            </w:r>
          </w:p>
        </w:tc>
        <w:tc>
          <w:tcPr>
            <w:tcW w:w="971" w:type="dxa"/>
            <w:shd w:val="clear" w:color="auto" w:fill="auto"/>
          </w:tcPr>
          <w:p w14:paraId="4BD26267"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.165</w:t>
            </w:r>
          </w:p>
        </w:tc>
        <w:tc>
          <w:tcPr>
            <w:tcW w:w="971" w:type="dxa"/>
            <w:shd w:val="clear" w:color="auto" w:fill="auto"/>
          </w:tcPr>
          <w:p w14:paraId="6115DDDC"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.522</w:t>
            </w:r>
          </w:p>
        </w:tc>
        <w:tc>
          <w:tcPr>
            <w:tcW w:w="971" w:type="dxa"/>
            <w:shd w:val="clear" w:color="auto" w:fill="auto"/>
          </w:tcPr>
          <w:p w14:paraId="1EED35F6"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.148</w:t>
            </w:r>
          </w:p>
        </w:tc>
        <w:tc>
          <w:tcPr>
            <w:tcW w:w="971" w:type="dxa"/>
            <w:shd w:val="clear" w:color="auto" w:fill="auto"/>
            <w:vAlign w:val="center"/>
          </w:tcPr>
          <w:p w14:paraId="0D3BED92"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r>
      <w:tr w:rsidR="005A34A7" w:rsidRPr="005A34A7" w14:paraId="4D01B708" w14:textId="77777777" w:rsidTr="00BB3BC6">
        <w:trPr>
          <w:cantSplit/>
          <w:trHeight w:val="142"/>
        </w:trPr>
        <w:tc>
          <w:tcPr>
            <w:tcW w:w="883" w:type="dxa"/>
            <w:vMerge/>
            <w:shd w:val="clear" w:color="auto" w:fill="auto"/>
          </w:tcPr>
          <w:p w14:paraId="0DA5D304" w14:textId="77777777" w:rsidR="00BB3BC6" w:rsidRPr="005A34A7" w:rsidRDefault="00BB3BC6" w:rsidP="007F0CD0">
            <w:pPr>
              <w:autoSpaceDE w:val="0"/>
              <w:autoSpaceDN w:val="0"/>
              <w:adjustRightInd w:val="0"/>
              <w:spacing w:before="288" w:after="288" w:line="240" w:lineRule="auto"/>
              <w:rPr>
                <w:color w:val="000000" w:themeColor="text1"/>
                <w:sz w:val="26"/>
                <w:szCs w:val="26"/>
              </w:rPr>
            </w:pPr>
          </w:p>
        </w:tc>
        <w:tc>
          <w:tcPr>
            <w:tcW w:w="1882" w:type="dxa"/>
            <w:shd w:val="clear" w:color="auto" w:fill="auto"/>
          </w:tcPr>
          <w:p w14:paraId="2D9CFFD8"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N</w:t>
            </w:r>
          </w:p>
        </w:tc>
        <w:tc>
          <w:tcPr>
            <w:tcW w:w="970" w:type="dxa"/>
            <w:shd w:val="clear" w:color="auto" w:fill="auto"/>
          </w:tcPr>
          <w:p w14:paraId="7B0FCE91"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28748D5C"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1A5FBF7E"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6641F9AC"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0C141E78"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7AE1930B"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c>
          <w:tcPr>
            <w:tcW w:w="971" w:type="dxa"/>
            <w:shd w:val="clear" w:color="auto" w:fill="auto"/>
          </w:tcPr>
          <w:p w14:paraId="3AD308B4" w14:textId="77777777" w:rsidR="00BB3BC6" w:rsidRPr="005A34A7" w:rsidRDefault="00BB3BC6" w:rsidP="007F0CD0">
            <w:pPr>
              <w:autoSpaceDE w:val="0"/>
              <w:autoSpaceDN w:val="0"/>
              <w:adjustRightInd w:val="0"/>
              <w:spacing w:before="288" w:after="288" w:line="320" w:lineRule="atLeast"/>
              <w:ind w:left="60" w:right="60"/>
              <w:jc w:val="right"/>
              <w:rPr>
                <w:color w:val="000000" w:themeColor="text1"/>
                <w:sz w:val="26"/>
                <w:szCs w:val="26"/>
              </w:rPr>
            </w:pPr>
            <w:r w:rsidRPr="005A34A7">
              <w:rPr>
                <w:color w:val="000000" w:themeColor="text1"/>
                <w:sz w:val="26"/>
                <w:szCs w:val="26"/>
              </w:rPr>
              <w:t>200</w:t>
            </w:r>
          </w:p>
        </w:tc>
      </w:tr>
      <w:tr w:rsidR="005A34A7" w:rsidRPr="005A34A7" w14:paraId="4C08F352" w14:textId="77777777" w:rsidTr="00BB3BC6">
        <w:trPr>
          <w:cantSplit/>
          <w:trHeight w:val="307"/>
        </w:trPr>
        <w:tc>
          <w:tcPr>
            <w:tcW w:w="9563" w:type="dxa"/>
            <w:gridSpan w:val="9"/>
            <w:shd w:val="clear" w:color="auto" w:fill="auto"/>
          </w:tcPr>
          <w:p w14:paraId="55D79F59"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 Correlation is significant at the 0.01 level (2-tailed).</w:t>
            </w:r>
          </w:p>
        </w:tc>
      </w:tr>
      <w:tr w:rsidR="005A34A7" w:rsidRPr="005A34A7" w14:paraId="4AC3CA34" w14:textId="77777777" w:rsidTr="00BB3BC6">
        <w:trPr>
          <w:cantSplit/>
          <w:trHeight w:val="319"/>
        </w:trPr>
        <w:tc>
          <w:tcPr>
            <w:tcW w:w="9563" w:type="dxa"/>
            <w:gridSpan w:val="9"/>
            <w:shd w:val="clear" w:color="auto" w:fill="auto"/>
          </w:tcPr>
          <w:p w14:paraId="0E6B7067" w14:textId="77777777" w:rsidR="00BB3BC6" w:rsidRPr="005A34A7" w:rsidRDefault="00BB3BC6" w:rsidP="007F0CD0">
            <w:pPr>
              <w:autoSpaceDE w:val="0"/>
              <w:autoSpaceDN w:val="0"/>
              <w:adjustRightInd w:val="0"/>
              <w:spacing w:before="288" w:after="288" w:line="320" w:lineRule="atLeast"/>
              <w:ind w:left="60" w:right="60"/>
              <w:rPr>
                <w:color w:val="000000" w:themeColor="text1"/>
                <w:sz w:val="26"/>
                <w:szCs w:val="26"/>
              </w:rPr>
            </w:pPr>
            <w:r w:rsidRPr="005A34A7">
              <w:rPr>
                <w:color w:val="000000" w:themeColor="text1"/>
                <w:sz w:val="26"/>
                <w:szCs w:val="26"/>
              </w:rPr>
              <w:t>*. Correlation is significant at the 0.05 level (2-tailed).</w:t>
            </w:r>
          </w:p>
        </w:tc>
      </w:tr>
    </w:tbl>
    <w:p w14:paraId="4CDAE89B" w14:textId="77777777" w:rsidR="00BB3BC6" w:rsidRDefault="00BB3BC6"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p>
    <w:p w14:paraId="08E5898A" w14:textId="609846A4" w:rsidR="00633EF3" w:rsidRDefault="00633EF3"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The results of table 4.</w:t>
      </w:r>
      <w:r w:rsidR="00012C4C">
        <w:rPr>
          <w:rFonts w:asciiTheme="majorHAnsi" w:hAnsiTheme="majorHAnsi" w:cstheme="majorHAnsi"/>
          <w:sz w:val="26"/>
          <w:szCs w:val="26"/>
        </w:rPr>
        <w:t>7</w:t>
      </w:r>
      <w:r w:rsidRPr="00D02D94">
        <w:rPr>
          <w:rFonts w:asciiTheme="majorHAnsi" w:hAnsiTheme="majorHAnsi" w:cstheme="majorHAnsi"/>
          <w:sz w:val="26"/>
          <w:szCs w:val="26"/>
        </w:rPr>
        <w:t xml:space="preserve"> shows that four variables, Responsiveness</w:t>
      </w:r>
      <w:r w:rsidR="00C7454E" w:rsidRPr="00D02D94">
        <w:rPr>
          <w:rFonts w:asciiTheme="majorHAnsi" w:hAnsiTheme="majorHAnsi" w:cstheme="majorHAnsi"/>
          <w:sz w:val="26"/>
          <w:szCs w:val="26"/>
        </w:rPr>
        <w:t xml:space="preserve"> Ability</w:t>
      </w:r>
      <w:r w:rsidRPr="00D02D94">
        <w:rPr>
          <w:rFonts w:asciiTheme="majorHAnsi" w:hAnsiTheme="majorHAnsi" w:cstheme="majorHAnsi"/>
          <w:sz w:val="26"/>
          <w:szCs w:val="26"/>
        </w:rPr>
        <w:t>, Customer Service, Tangible</w:t>
      </w:r>
      <w:r w:rsidR="00C7454E" w:rsidRPr="00D02D94">
        <w:rPr>
          <w:rFonts w:asciiTheme="majorHAnsi" w:hAnsiTheme="majorHAnsi" w:cstheme="majorHAnsi"/>
          <w:sz w:val="26"/>
          <w:szCs w:val="26"/>
        </w:rPr>
        <w:t xml:space="preserve"> Assets</w:t>
      </w:r>
      <w:r w:rsidRPr="00D02D94">
        <w:rPr>
          <w:rFonts w:asciiTheme="majorHAnsi" w:hAnsiTheme="majorHAnsi" w:cstheme="majorHAnsi"/>
          <w:sz w:val="26"/>
          <w:szCs w:val="26"/>
        </w:rPr>
        <w:t>,</w:t>
      </w:r>
      <w:r w:rsidR="00C7454E" w:rsidRPr="00D02D94">
        <w:rPr>
          <w:rFonts w:asciiTheme="majorHAnsi" w:hAnsiTheme="majorHAnsi" w:cstheme="majorHAnsi"/>
          <w:sz w:val="26"/>
          <w:szCs w:val="26"/>
        </w:rPr>
        <w:t xml:space="preserve"> </w:t>
      </w:r>
      <w:r w:rsidRPr="00D02D94">
        <w:rPr>
          <w:rFonts w:asciiTheme="majorHAnsi" w:hAnsiTheme="majorHAnsi" w:cstheme="majorHAnsi"/>
          <w:sz w:val="26"/>
          <w:szCs w:val="26"/>
        </w:rPr>
        <w:t xml:space="preserve">and </w:t>
      </w:r>
      <w:r w:rsidR="00C7454E" w:rsidRPr="00D02D94">
        <w:rPr>
          <w:rFonts w:asciiTheme="majorHAnsi" w:hAnsiTheme="majorHAnsi" w:cstheme="majorHAnsi"/>
          <w:sz w:val="26"/>
          <w:szCs w:val="26"/>
        </w:rPr>
        <w:t>Referral through the Third Party (Intermediaries) </w:t>
      </w:r>
      <w:r w:rsidRPr="00D02D94">
        <w:rPr>
          <w:rFonts w:asciiTheme="majorHAnsi" w:hAnsiTheme="majorHAnsi" w:cstheme="majorHAnsi"/>
          <w:sz w:val="26"/>
          <w:szCs w:val="26"/>
        </w:rPr>
        <w:t xml:space="preserve">, all have a Sig. &lt; 0.05, so they have a linear correlation with the dependent variable of demand for </w:t>
      </w:r>
      <w:r w:rsidRPr="00D02D94">
        <w:rPr>
          <w:rFonts w:asciiTheme="majorHAnsi" w:eastAsiaTheme="minorHAnsi" w:hAnsiTheme="majorHAnsi" w:cstheme="majorHAnsi"/>
          <w:sz w:val="26"/>
          <w:szCs w:val="26"/>
        </w:rPr>
        <w:t>using</w:t>
      </w:r>
      <w:r w:rsidRPr="00D02D94">
        <w:rPr>
          <w:rFonts w:asciiTheme="majorHAnsi" w:hAnsiTheme="majorHAnsi" w:cstheme="majorHAnsi"/>
          <w:sz w:val="26"/>
          <w:szCs w:val="26"/>
        </w:rPr>
        <w:t xml:space="preserve"> package logistics services in Can Tho.</w:t>
      </w:r>
      <w:r w:rsidR="00C7454E" w:rsidRPr="00D02D94">
        <w:rPr>
          <w:rFonts w:asciiTheme="majorHAnsi" w:hAnsiTheme="majorHAnsi" w:cstheme="majorHAnsi"/>
          <w:sz w:val="26"/>
          <w:szCs w:val="26"/>
        </w:rPr>
        <w:t xml:space="preserve"> </w:t>
      </w:r>
      <w:r w:rsidRPr="00D02D94">
        <w:rPr>
          <w:rFonts w:asciiTheme="majorHAnsi" w:hAnsiTheme="majorHAnsi" w:cstheme="majorHAnsi"/>
          <w:sz w:val="26"/>
          <w:szCs w:val="26"/>
        </w:rPr>
        <w:t xml:space="preserve">The strongest linear correlation between service demand with the </w:t>
      </w:r>
      <w:r w:rsidR="00717529" w:rsidRPr="00D02D94">
        <w:rPr>
          <w:rFonts w:asciiTheme="majorHAnsi" w:hAnsiTheme="majorHAnsi" w:cstheme="majorHAnsi"/>
          <w:sz w:val="26"/>
          <w:szCs w:val="26"/>
        </w:rPr>
        <w:t>a</w:t>
      </w:r>
      <w:r w:rsidRPr="00D02D94">
        <w:rPr>
          <w:rFonts w:asciiTheme="majorHAnsi" w:hAnsiTheme="majorHAnsi" w:cstheme="majorHAnsi"/>
          <w:sz w:val="26"/>
          <w:szCs w:val="26"/>
        </w:rPr>
        <w:t>bility to respond variable at 0.253 and the weakest with the Customer Service variable at 0.201.</w:t>
      </w:r>
    </w:p>
    <w:p w14:paraId="622D8D8C" w14:textId="1D3521F1" w:rsidR="00437330" w:rsidRPr="00D02D94" w:rsidRDefault="00437330" w:rsidP="00437330">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eastAsiaTheme="minorHAnsi" w:hAnsiTheme="majorHAnsi" w:cstheme="majorHAnsi"/>
          <w:sz w:val="26"/>
          <w:szCs w:val="26"/>
        </w:rPr>
        <w:t>According</w:t>
      </w:r>
      <w:r w:rsidRPr="00D02D94">
        <w:rPr>
          <w:rFonts w:asciiTheme="majorHAnsi" w:hAnsiTheme="majorHAnsi" w:cstheme="majorHAnsi"/>
          <w:sz w:val="26"/>
          <w:szCs w:val="26"/>
        </w:rPr>
        <w:t xml:space="preserve"> to the result, variable </w:t>
      </w:r>
      <w:r>
        <w:rPr>
          <w:rFonts w:asciiTheme="majorHAnsi" w:hAnsiTheme="majorHAnsi" w:cstheme="majorHAnsi"/>
          <w:sz w:val="26"/>
          <w:szCs w:val="26"/>
          <w:lang w:val="en-US"/>
        </w:rPr>
        <w:t>CS</w:t>
      </w:r>
      <w:r w:rsidRPr="00D02D94">
        <w:rPr>
          <w:rFonts w:asciiTheme="majorHAnsi" w:hAnsiTheme="majorHAnsi" w:cstheme="majorHAnsi"/>
          <w:sz w:val="26"/>
          <w:szCs w:val="26"/>
        </w:rPr>
        <w:t xml:space="preserve"> h</w:t>
      </w:r>
      <w:r w:rsidR="00D310EE">
        <w:rPr>
          <w:rFonts w:asciiTheme="majorHAnsi" w:hAnsiTheme="majorHAnsi" w:cstheme="majorHAnsi"/>
          <w:sz w:val="26"/>
          <w:szCs w:val="26"/>
        </w:rPr>
        <w:t>as</w:t>
      </w:r>
      <w:r w:rsidRPr="00D02D94">
        <w:rPr>
          <w:rFonts w:asciiTheme="majorHAnsi" w:hAnsiTheme="majorHAnsi" w:cstheme="majorHAnsi"/>
          <w:sz w:val="26"/>
          <w:szCs w:val="26"/>
        </w:rPr>
        <w:t xml:space="preserve"> sig t-test values of 0.362</w:t>
      </w:r>
      <w:r w:rsidR="00D310EE">
        <w:rPr>
          <w:rFonts w:asciiTheme="majorHAnsi" w:hAnsiTheme="majorHAnsi" w:cstheme="majorHAnsi"/>
          <w:sz w:val="26"/>
          <w:szCs w:val="26"/>
        </w:rPr>
        <w:t xml:space="preserve"> </w:t>
      </w:r>
      <w:r w:rsidRPr="00D02D94">
        <w:rPr>
          <w:rFonts w:asciiTheme="majorHAnsi" w:hAnsiTheme="majorHAnsi" w:cstheme="majorHAnsi"/>
          <w:sz w:val="26"/>
          <w:szCs w:val="26"/>
        </w:rPr>
        <w:t xml:space="preserve">&gt; 0.05, respectively so </w:t>
      </w:r>
      <w:r w:rsidR="00D310EE">
        <w:rPr>
          <w:rFonts w:asciiTheme="majorHAnsi" w:hAnsiTheme="majorHAnsi" w:cstheme="majorHAnsi"/>
          <w:sz w:val="26"/>
          <w:szCs w:val="26"/>
        </w:rPr>
        <w:t xml:space="preserve">this </w:t>
      </w:r>
      <w:r w:rsidRPr="00D02D94">
        <w:rPr>
          <w:rFonts w:asciiTheme="majorHAnsi" w:hAnsiTheme="majorHAnsi" w:cstheme="majorHAnsi"/>
          <w:sz w:val="26"/>
          <w:szCs w:val="26"/>
        </w:rPr>
        <w:t xml:space="preserve">variables have no impact on the dependent variable </w:t>
      </w:r>
      <w:r>
        <w:rPr>
          <w:rFonts w:asciiTheme="majorHAnsi" w:hAnsiTheme="majorHAnsi" w:cstheme="majorHAnsi"/>
          <w:sz w:val="26"/>
          <w:szCs w:val="26"/>
          <w:lang w:val="en-US"/>
        </w:rPr>
        <w:t>DL</w:t>
      </w:r>
      <w:r w:rsidRPr="00D02D94">
        <w:rPr>
          <w:rFonts w:asciiTheme="majorHAnsi" w:hAnsiTheme="majorHAnsi" w:cstheme="majorHAnsi"/>
          <w:sz w:val="26"/>
          <w:szCs w:val="26"/>
        </w:rPr>
        <w:t xml:space="preserve">. The remaining variables, including </w:t>
      </w:r>
      <w:r>
        <w:rPr>
          <w:rFonts w:asciiTheme="majorHAnsi" w:hAnsiTheme="majorHAnsi" w:cstheme="majorHAnsi"/>
          <w:sz w:val="26"/>
          <w:szCs w:val="26"/>
          <w:lang w:val="en-US"/>
        </w:rPr>
        <w:t>RA</w:t>
      </w:r>
      <w:r w:rsidRPr="00D02D94">
        <w:rPr>
          <w:rFonts w:asciiTheme="majorHAnsi" w:hAnsiTheme="majorHAnsi" w:cstheme="majorHAnsi"/>
          <w:sz w:val="26"/>
          <w:szCs w:val="26"/>
        </w:rPr>
        <w:t xml:space="preserve">, </w:t>
      </w:r>
      <w:r>
        <w:rPr>
          <w:rFonts w:asciiTheme="majorHAnsi" w:hAnsiTheme="majorHAnsi" w:cstheme="majorHAnsi"/>
          <w:sz w:val="26"/>
          <w:szCs w:val="26"/>
          <w:lang w:val="en-US"/>
        </w:rPr>
        <w:t>TA</w:t>
      </w:r>
      <w:r w:rsidRPr="00D02D94">
        <w:rPr>
          <w:rFonts w:asciiTheme="majorHAnsi" w:hAnsiTheme="majorHAnsi" w:cstheme="majorHAnsi"/>
          <w:sz w:val="26"/>
          <w:szCs w:val="26"/>
        </w:rPr>
        <w:t xml:space="preserve">, and </w:t>
      </w:r>
      <w:r>
        <w:rPr>
          <w:rFonts w:asciiTheme="majorHAnsi" w:hAnsiTheme="majorHAnsi" w:cstheme="majorHAnsi"/>
          <w:sz w:val="26"/>
          <w:szCs w:val="26"/>
          <w:lang w:val="en-US"/>
        </w:rPr>
        <w:t>RP</w:t>
      </w:r>
      <w:r w:rsidRPr="00D02D94">
        <w:rPr>
          <w:rFonts w:asciiTheme="majorHAnsi" w:hAnsiTheme="majorHAnsi" w:cstheme="majorHAnsi"/>
          <w:sz w:val="26"/>
          <w:szCs w:val="26"/>
        </w:rPr>
        <w:t xml:space="preserve">, all have sig t-test values less than 0.05. Therefore, the variables </w:t>
      </w:r>
      <w:r>
        <w:rPr>
          <w:rFonts w:asciiTheme="majorHAnsi" w:hAnsiTheme="majorHAnsi" w:cstheme="majorHAnsi"/>
          <w:sz w:val="26"/>
          <w:szCs w:val="26"/>
          <w:lang w:val="en-US"/>
        </w:rPr>
        <w:t>RA</w:t>
      </w:r>
      <w:r w:rsidRPr="00D02D94">
        <w:rPr>
          <w:rFonts w:asciiTheme="majorHAnsi" w:hAnsiTheme="majorHAnsi" w:cstheme="majorHAnsi"/>
          <w:sz w:val="26"/>
          <w:szCs w:val="26"/>
        </w:rPr>
        <w:t xml:space="preserve">, </w:t>
      </w:r>
      <w:r>
        <w:rPr>
          <w:rFonts w:asciiTheme="majorHAnsi" w:hAnsiTheme="majorHAnsi" w:cstheme="majorHAnsi"/>
          <w:sz w:val="26"/>
          <w:szCs w:val="26"/>
          <w:lang w:val="en-US"/>
        </w:rPr>
        <w:t>TA</w:t>
      </w:r>
      <w:r w:rsidRPr="00D02D94">
        <w:rPr>
          <w:rFonts w:asciiTheme="majorHAnsi" w:hAnsiTheme="majorHAnsi" w:cstheme="majorHAnsi"/>
          <w:sz w:val="26"/>
          <w:szCs w:val="26"/>
        </w:rPr>
        <w:t xml:space="preserve">, and </w:t>
      </w:r>
      <w:r>
        <w:rPr>
          <w:rFonts w:asciiTheme="majorHAnsi" w:hAnsiTheme="majorHAnsi" w:cstheme="majorHAnsi"/>
          <w:sz w:val="26"/>
          <w:szCs w:val="26"/>
          <w:lang w:val="en-US"/>
        </w:rPr>
        <w:t>RP</w:t>
      </w:r>
      <w:r w:rsidRPr="00D02D94">
        <w:rPr>
          <w:rFonts w:asciiTheme="majorHAnsi" w:hAnsiTheme="majorHAnsi" w:cstheme="majorHAnsi"/>
          <w:sz w:val="26"/>
          <w:szCs w:val="26"/>
        </w:rPr>
        <w:t xml:space="preserve"> all affect the dependent variable </w:t>
      </w:r>
      <w:r>
        <w:rPr>
          <w:rFonts w:asciiTheme="majorHAnsi" w:hAnsiTheme="majorHAnsi" w:cstheme="majorHAnsi"/>
          <w:sz w:val="26"/>
          <w:szCs w:val="26"/>
          <w:lang w:val="en-US"/>
        </w:rPr>
        <w:t>DL</w:t>
      </w:r>
      <w:r w:rsidRPr="00D02D94">
        <w:rPr>
          <w:rFonts w:asciiTheme="majorHAnsi" w:hAnsiTheme="majorHAnsi" w:cstheme="majorHAnsi"/>
          <w:sz w:val="26"/>
          <w:szCs w:val="26"/>
        </w:rPr>
        <w:t>.</w:t>
      </w:r>
    </w:p>
    <w:p w14:paraId="26E55DC9" w14:textId="0187B85B" w:rsidR="00437330" w:rsidRPr="00D02D94" w:rsidRDefault="00437330" w:rsidP="00437330">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The level of positive linear influence of each factor on demand for using package Logistics services in Can Tho is different. The results of Standardized Coefficiens analysis are showed in table 4.</w:t>
      </w:r>
      <w:r w:rsidR="00D310EE">
        <w:rPr>
          <w:rFonts w:asciiTheme="majorHAnsi" w:hAnsiTheme="majorHAnsi" w:cstheme="majorHAnsi"/>
          <w:sz w:val="26"/>
          <w:szCs w:val="26"/>
        </w:rPr>
        <w:t>8</w:t>
      </w:r>
      <w:r w:rsidRPr="00D02D94">
        <w:rPr>
          <w:rFonts w:asciiTheme="majorHAnsi" w:hAnsiTheme="majorHAnsi" w:cstheme="majorHAnsi"/>
          <w:sz w:val="26"/>
          <w:szCs w:val="26"/>
        </w:rPr>
        <w:t xml:space="preserve">. </w:t>
      </w:r>
    </w:p>
    <w:p w14:paraId="484BAEAD" w14:textId="4941D9ED" w:rsidR="00437330" w:rsidRPr="00D02D94" w:rsidRDefault="00437330" w:rsidP="00437330">
      <w:pPr>
        <w:pStyle w:val="Caption"/>
        <w:spacing w:beforeLines="0" w:before="0" w:afterLines="0" w:after="0" w:line="360" w:lineRule="auto"/>
        <w:ind w:left="567" w:right="49"/>
        <w:jc w:val="center"/>
        <w:rPr>
          <w:rFonts w:asciiTheme="majorHAnsi" w:hAnsiTheme="majorHAnsi" w:cstheme="majorHAnsi"/>
          <w:b/>
          <w:bCs/>
          <w:i w:val="0"/>
          <w:iCs w:val="0"/>
          <w:color w:val="auto"/>
          <w:sz w:val="26"/>
          <w:szCs w:val="26"/>
        </w:rPr>
      </w:pPr>
      <w:bookmarkStart w:id="99" w:name="_Toc133930462"/>
      <w:r w:rsidRPr="00D02D94">
        <w:rPr>
          <w:rFonts w:asciiTheme="majorHAnsi" w:hAnsiTheme="majorHAnsi" w:cstheme="majorHAnsi"/>
          <w:b/>
          <w:bCs/>
          <w:i w:val="0"/>
          <w:iCs w:val="0"/>
          <w:color w:val="auto"/>
          <w:sz w:val="26"/>
          <w:szCs w:val="26"/>
        </w:rPr>
        <w:t xml:space="preserve">Table </w:t>
      </w:r>
      <w:r w:rsidR="00012C4C">
        <w:rPr>
          <w:rFonts w:asciiTheme="majorHAnsi" w:hAnsiTheme="majorHAnsi" w:cstheme="majorHAnsi"/>
          <w:b/>
          <w:bCs/>
          <w:i w:val="0"/>
          <w:iCs w:val="0"/>
          <w:color w:val="auto"/>
          <w:sz w:val="26"/>
          <w:szCs w:val="26"/>
        </w:rPr>
        <w:fldChar w:fldCharType="begin"/>
      </w:r>
      <w:r w:rsidR="00012C4C">
        <w:rPr>
          <w:rFonts w:asciiTheme="majorHAnsi" w:hAnsiTheme="majorHAnsi" w:cstheme="majorHAnsi"/>
          <w:b/>
          <w:bCs/>
          <w:i w:val="0"/>
          <w:iCs w:val="0"/>
          <w:color w:val="auto"/>
          <w:sz w:val="26"/>
          <w:szCs w:val="26"/>
        </w:rPr>
        <w:instrText xml:space="preserve"> STYLEREF 1 \s </w:instrText>
      </w:r>
      <w:r w:rsidR="00012C4C">
        <w:rPr>
          <w:rFonts w:asciiTheme="majorHAnsi" w:hAnsiTheme="majorHAnsi" w:cstheme="majorHAnsi"/>
          <w:b/>
          <w:bCs/>
          <w:i w:val="0"/>
          <w:iCs w:val="0"/>
          <w:color w:val="auto"/>
          <w:sz w:val="26"/>
          <w:szCs w:val="26"/>
        </w:rPr>
        <w:fldChar w:fldCharType="separate"/>
      </w:r>
      <w:r w:rsidR="00012C4C">
        <w:rPr>
          <w:rFonts w:asciiTheme="majorHAnsi" w:hAnsiTheme="majorHAnsi" w:cstheme="majorHAnsi"/>
          <w:b/>
          <w:bCs/>
          <w:i w:val="0"/>
          <w:iCs w:val="0"/>
          <w:noProof/>
          <w:color w:val="auto"/>
          <w:sz w:val="26"/>
          <w:szCs w:val="26"/>
        </w:rPr>
        <w:t>4</w:t>
      </w:r>
      <w:r w:rsidR="00012C4C">
        <w:rPr>
          <w:rFonts w:asciiTheme="majorHAnsi" w:hAnsiTheme="majorHAnsi" w:cstheme="majorHAnsi"/>
          <w:b/>
          <w:bCs/>
          <w:i w:val="0"/>
          <w:iCs w:val="0"/>
          <w:color w:val="auto"/>
          <w:sz w:val="26"/>
          <w:szCs w:val="26"/>
        </w:rPr>
        <w:fldChar w:fldCharType="end"/>
      </w:r>
      <w:r w:rsidR="00012C4C">
        <w:rPr>
          <w:rFonts w:asciiTheme="majorHAnsi" w:hAnsiTheme="majorHAnsi" w:cstheme="majorHAnsi"/>
          <w:b/>
          <w:bCs/>
          <w:i w:val="0"/>
          <w:iCs w:val="0"/>
          <w:color w:val="auto"/>
          <w:sz w:val="26"/>
          <w:szCs w:val="26"/>
        </w:rPr>
        <w:t>.</w:t>
      </w:r>
      <w:r w:rsidR="00012C4C">
        <w:rPr>
          <w:rFonts w:asciiTheme="majorHAnsi" w:hAnsiTheme="majorHAnsi" w:cstheme="majorHAnsi"/>
          <w:b/>
          <w:bCs/>
          <w:i w:val="0"/>
          <w:iCs w:val="0"/>
          <w:color w:val="auto"/>
          <w:sz w:val="26"/>
          <w:szCs w:val="26"/>
        </w:rPr>
        <w:fldChar w:fldCharType="begin"/>
      </w:r>
      <w:r w:rsidR="00012C4C">
        <w:rPr>
          <w:rFonts w:asciiTheme="majorHAnsi" w:hAnsiTheme="majorHAnsi" w:cstheme="majorHAnsi"/>
          <w:b/>
          <w:bCs/>
          <w:i w:val="0"/>
          <w:iCs w:val="0"/>
          <w:color w:val="auto"/>
          <w:sz w:val="26"/>
          <w:szCs w:val="26"/>
        </w:rPr>
        <w:instrText xml:space="preserve"> SEQ Table \* ARABIC \s 1 </w:instrText>
      </w:r>
      <w:r w:rsidR="00012C4C">
        <w:rPr>
          <w:rFonts w:asciiTheme="majorHAnsi" w:hAnsiTheme="majorHAnsi" w:cstheme="majorHAnsi"/>
          <w:b/>
          <w:bCs/>
          <w:i w:val="0"/>
          <w:iCs w:val="0"/>
          <w:color w:val="auto"/>
          <w:sz w:val="26"/>
          <w:szCs w:val="26"/>
        </w:rPr>
        <w:fldChar w:fldCharType="separate"/>
      </w:r>
      <w:r w:rsidR="00012C4C">
        <w:rPr>
          <w:rFonts w:asciiTheme="majorHAnsi" w:hAnsiTheme="majorHAnsi" w:cstheme="majorHAnsi"/>
          <w:b/>
          <w:bCs/>
          <w:i w:val="0"/>
          <w:iCs w:val="0"/>
          <w:noProof/>
          <w:color w:val="auto"/>
          <w:sz w:val="26"/>
          <w:szCs w:val="26"/>
        </w:rPr>
        <w:t>8</w:t>
      </w:r>
      <w:r w:rsidR="00012C4C">
        <w:rPr>
          <w:rFonts w:asciiTheme="majorHAnsi" w:hAnsiTheme="majorHAnsi" w:cstheme="majorHAnsi"/>
          <w:b/>
          <w:bCs/>
          <w:i w:val="0"/>
          <w:iCs w:val="0"/>
          <w:color w:val="auto"/>
          <w:sz w:val="26"/>
          <w:szCs w:val="26"/>
        </w:rPr>
        <w:fldChar w:fldCharType="end"/>
      </w:r>
      <w:r w:rsidRPr="00D02D94">
        <w:rPr>
          <w:rFonts w:asciiTheme="majorHAnsi" w:hAnsiTheme="majorHAnsi" w:cstheme="majorHAnsi"/>
          <w:b/>
          <w:bCs/>
          <w:i w:val="0"/>
          <w:iCs w:val="0"/>
          <w:color w:val="auto"/>
          <w:sz w:val="26"/>
          <w:szCs w:val="26"/>
        </w:rPr>
        <w:t xml:space="preserve">  Standardized Coefficients analysis</w:t>
      </w:r>
      <w:bookmarkEnd w:id="99"/>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4"/>
        <w:gridCol w:w="1210"/>
        <w:gridCol w:w="725"/>
        <w:gridCol w:w="1134"/>
        <w:gridCol w:w="1417"/>
        <w:gridCol w:w="851"/>
        <w:gridCol w:w="850"/>
        <w:gridCol w:w="1134"/>
        <w:gridCol w:w="851"/>
      </w:tblGrid>
      <w:tr w:rsidR="005A34A7" w:rsidRPr="005A34A7" w14:paraId="30294A9A" w14:textId="77777777" w:rsidTr="008A3894">
        <w:trPr>
          <w:cantSplit/>
          <w:jc w:val="center"/>
        </w:trPr>
        <w:tc>
          <w:tcPr>
            <w:tcW w:w="8926" w:type="dxa"/>
            <w:gridSpan w:val="9"/>
            <w:shd w:val="clear" w:color="auto" w:fill="auto"/>
            <w:vAlign w:val="center"/>
          </w:tcPr>
          <w:p w14:paraId="1A7907B4" w14:textId="77777777" w:rsidR="00437330" w:rsidRPr="005A34A7" w:rsidRDefault="00437330" w:rsidP="00C806A6">
            <w:pPr>
              <w:autoSpaceDE w:val="0"/>
              <w:autoSpaceDN w:val="0"/>
              <w:adjustRightInd w:val="0"/>
              <w:spacing w:before="288" w:after="288" w:line="320" w:lineRule="atLeast"/>
              <w:ind w:left="60" w:right="60"/>
              <w:jc w:val="center"/>
              <w:rPr>
                <w:color w:val="000000" w:themeColor="text1"/>
              </w:rPr>
            </w:pPr>
            <w:r w:rsidRPr="005A34A7">
              <w:rPr>
                <w:b/>
                <w:bCs/>
                <w:color w:val="000000" w:themeColor="text1"/>
              </w:rPr>
              <w:t>Coefficients</w:t>
            </w:r>
            <w:r w:rsidRPr="005A34A7">
              <w:rPr>
                <w:b/>
                <w:bCs/>
                <w:color w:val="000000" w:themeColor="text1"/>
                <w:vertAlign w:val="superscript"/>
              </w:rPr>
              <w:t>a</w:t>
            </w:r>
          </w:p>
        </w:tc>
      </w:tr>
      <w:tr w:rsidR="005A34A7" w:rsidRPr="005A34A7" w14:paraId="4FDE2364" w14:textId="77777777" w:rsidTr="008A3894">
        <w:trPr>
          <w:cantSplit/>
          <w:jc w:val="center"/>
        </w:trPr>
        <w:tc>
          <w:tcPr>
            <w:tcW w:w="1964" w:type="dxa"/>
            <w:gridSpan w:val="2"/>
            <w:vMerge w:val="restart"/>
            <w:shd w:val="clear" w:color="auto" w:fill="auto"/>
            <w:vAlign w:val="bottom"/>
          </w:tcPr>
          <w:p w14:paraId="3B1FB0FD" w14:textId="77777777" w:rsidR="00437330" w:rsidRPr="005A34A7" w:rsidRDefault="00437330" w:rsidP="00C806A6">
            <w:pPr>
              <w:autoSpaceDE w:val="0"/>
              <w:autoSpaceDN w:val="0"/>
              <w:adjustRightInd w:val="0"/>
              <w:spacing w:before="288" w:after="288" w:line="320" w:lineRule="atLeast"/>
              <w:ind w:left="60" w:right="60"/>
              <w:rPr>
                <w:color w:val="000000" w:themeColor="text1"/>
              </w:rPr>
            </w:pPr>
            <w:r w:rsidRPr="005A34A7">
              <w:rPr>
                <w:color w:val="000000" w:themeColor="text1"/>
              </w:rPr>
              <w:t>Model 1</w:t>
            </w:r>
          </w:p>
        </w:tc>
        <w:tc>
          <w:tcPr>
            <w:tcW w:w="1859" w:type="dxa"/>
            <w:gridSpan w:val="2"/>
            <w:shd w:val="clear" w:color="auto" w:fill="auto"/>
            <w:vAlign w:val="bottom"/>
          </w:tcPr>
          <w:p w14:paraId="49D5B8D8" w14:textId="77777777" w:rsidR="00437330" w:rsidRPr="005A34A7" w:rsidRDefault="00437330" w:rsidP="008A3894">
            <w:pPr>
              <w:autoSpaceDE w:val="0"/>
              <w:autoSpaceDN w:val="0"/>
              <w:adjustRightInd w:val="0"/>
              <w:spacing w:before="288" w:after="288" w:line="320" w:lineRule="atLeast"/>
              <w:ind w:left="60" w:right="60"/>
              <w:rPr>
                <w:color w:val="000000" w:themeColor="text1"/>
              </w:rPr>
            </w:pPr>
            <w:r w:rsidRPr="005A34A7">
              <w:rPr>
                <w:color w:val="000000" w:themeColor="text1"/>
              </w:rPr>
              <w:t>Unstandardized Coefficients</w:t>
            </w:r>
          </w:p>
        </w:tc>
        <w:tc>
          <w:tcPr>
            <w:tcW w:w="1417" w:type="dxa"/>
            <w:shd w:val="clear" w:color="auto" w:fill="auto"/>
            <w:vAlign w:val="bottom"/>
          </w:tcPr>
          <w:p w14:paraId="272115A1" w14:textId="77777777" w:rsidR="00437330" w:rsidRPr="005A34A7" w:rsidRDefault="00437330" w:rsidP="008A3894">
            <w:pPr>
              <w:autoSpaceDE w:val="0"/>
              <w:autoSpaceDN w:val="0"/>
              <w:adjustRightInd w:val="0"/>
              <w:spacing w:before="288" w:after="288" w:line="320" w:lineRule="atLeast"/>
              <w:ind w:left="60" w:right="60"/>
              <w:rPr>
                <w:color w:val="000000" w:themeColor="text1"/>
              </w:rPr>
            </w:pPr>
            <w:r w:rsidRPr="005A34A7">
              <w:rPr>
                <w:color w:val="000000" w:themeColor="text1"/>
              </w:rPr>
              <w:t>Standardized Coefficients</w:t>
            </w:r>
          </w:p>
        </w:tc>
        <w:tc>
          <w:tcPr>
            <w:tcW w:w="851" w:type="dxa"/>
            <w:vMerge w:val="restart"/>
            <w:shd w:val="clear" w:color="auto" w:fill="auto"/>
            <w:vAlign w:val="bottom"/>
          </w:tcPr>
          <w:p w14:paraId="3B478F31" w14:textId="77777777" w:rsidR="00437330" w:rsidRPr="005A34A7" w:rsidRDefault="00437330" w:rsidP="008A3894">
            <w:pPr>
              <w:autoSpaceDE w:val="0"/>
              <w:autoSpaceDN w:val="0"/>
              <w:adjustRightInd w:val="0"/>
              <w:spacing w:before="288" w:after="288" w:line="320" w:lineRule="atLeast"/>
              <w:ind w:left="60" w:right="60"/>
              <w:rPr>
                <w:color w:val="000000" w:themeColor="text1"/>
              </w:rPr>
            </w:pPr>
            <w:r w:rsidRPr="005A34A7">
              <w:rPr>
                <w:color w:val="000000" w:themeColor="text1"/>
              </w:rPr>
              <w:t>t</w:t>
            </w:r>
          </w:p>
        </w:tc>
        <w:tc>
          <w:tcPr>
            <w:tcW w:w="850" w:type="dxa"/>
            <w:vMerge w:val="restart"/>
            <w:shd w:val="clear" w:color="auto" w:fill="auto"/>
            <w:vAlign w:val="bottom"/>
          </w:tcPr>
          <w:p w14:paraId="434D0C23" w14:textId="77777777" w:rsidR="00437330" w:rsidRPr="005A34A7" w:rsidRDefault="00437330" w:rsidP="008A3894">
            <w:pPr>
              <w:autoSpaceDE w:val="0"/>
              <w:autoSpaceDN w:val="0"/>
              <w:adjustRightInd w:val="0"/>
              <w:spacing w:before="288" w:after="288" w:line="320" w:lineRule="atLeast"/>
              <w:ind w:left="60" w:right="60"/>
              <w:rPr>
                <w:color w:val="000000" w:themeColor="text1"/>
              </w:rPr>
            </w:pPr>
            <w:r w:rsidRPr="005A34A7">
              <w:rPr>
                <w:color w:val="000000" w:themeColor="text1"/>
              </w:rPr>
              <w:t>Sig.</w:t>
            </w:r>
          </w:p>
        </w:tc>
        <w:tc>
          <w:tcPr>
            <w:tcW w:w="1985" w:type="dxa"/>
            <w:gridSpan w:val="2"/>
            <w:shd w:val="clear" w:color="auto" w:fill="auto"/>
            <w:vAlign w:val="bottom"/>
          </w:tcPr>
          <w:p w14:paraId="7DD78389" w14:textId="77777777" w:rsidR="00437330" w:rsidRPr="005A34A7" w:rsidRDefault="00437330" w:rsidP="008A3894">
            <w:pPr>
              <w:autoSpaceDE w:val="0"/>
              <w:autoSpaceDN w:val="0"/>
              <w:adjustRightInd w:val="0"/>
              <w:spacing w:before="288" w:after="288" w:line="320" w:lineRule="atLeast"/>
              <w:ind w:left="60" w:right="60"/>
              <w:rPr>
                <w:color w:val="000000" w:themeColor="text1"/>
              </w:rPr>
            </w:pPr>
            <w:r w:rsidRPr="005A34A7">
              <w:rPr>
                <w:color w:val="000000" w:themeColor="text1"/>
              </w:rPr>
              <w:t>Collinearity Statistics</w:t>
            </w:r>
          </w:p>
        </w:tc>
      </w:tr>
      <w:tr w:rsidR="005A34A7" w:rsidRPr="005A34A7" w14:paraId="3B78E4B3" w14:textId="77777777" w:rsidTr="008A3894">
        <w:trPr>
          <w:cantSplit/>
          <w:jc w:val="center"/>
        </w:trPr>
        <w:tc>
          <w:tcPr>
            <w:tcW w:w="1964" w:type="dxa"/>
            <w:gridSpan w:val="2"/>
            <w:vMerge/>
            <w:shd w:val="clear" w:color="auto" w:fill="auto"/>
            <w:vAlign w:val="bottom"/>
          </w:tcPr>
          <w:p w14:paraId="1800A0A7" w14:textId="77777777" w:rsidR="00437330" w:rsidRPr="005A34A7" w:rsidRDefault="00437330" w:rsidP="00C806A6">
            <w:pPr>
              <w:autoSpaceDE w:val="0"/>
              <w:autoSpaceDN w:val="0"/>
              <w:adjustRightInd w:val="0"/>
              <w:spacing w:before="288" w:after="288" w:line="240" w:lineRule="auto"/>
              <w:rPr>
                <w:color w:val="000000" w:themeColor="text1"/>
              </w:rPr>
            </w:pPr>
          </w:p>
        </w:tc>
        <w:tc>
          <w:tcPr>
            <w:tcW w:w="725" w:type="dxa"/>
            <w:shd w:val="clear" w:color="auto" w:fill="auto"/>
            <w:vAlign w:val="bottom"/>
          </w:tcPr>
          <w:p w14:paraId="6B1FDAAA" w14:textId="77777777" w:rsidR="00437330" w:rsidRPr="005A34A7" w:rsidRDefault="00437330" w:rsidP="008A3894">
            <w:pPr>
              <w:autoSpaceDE w:val="0"/>
              <w:autoSpaceDN w:val="0"/>
              <w:adjustRightInd w:val="0"/>
              <w:spacing w:before="288" w:after="288" w:line="320" w:lineRule="atLeast"/>
              <w:ind w:left="60" w:right="60"/>
              <w:rPr>
                <w:color w:val="000000" w:themeColor="text1"/>
              </w:rPr>
            </w:pPr>
            <w:r w:rsidRPr="005A34A7">
              <w:rPr>
                <w:color w:val="000000" w:themeColor="text1"/>
              </w:rPr>
              <w:t>B</w:t>
            </w:r>
          </w:p>
        </w:tc>
        <w:tc>
          <w:tcPr>
            <w:tcW w:w="1134" w:type="dxa"/>
            <w:shd w:val="clear" w:color="auto" w:fill="auto"/>
            <w:vAlign w:val="bottom"/>
          </w:tcPr>
          <w:p w14:paraId="4014AE35" w14:textId="77777777" w:rsidR="00437330" w:rsidRPr="005A34A7" w:rsidRDefault="00437330" w:rsidP="008A3894">
            <w:pPr>
              <w:autoSpaceDE w:val="0"/>
              <w:autoSpaceDN w:val="0"/>
              <w:adjustRightInd w:val="0"/>
              <w:spacing w:before="288" w:after="288" w:line="320" w:lineRule="atLeast"/>
              <w:ind w:left="60" w:right="60"/>
              <w:rPr>
                <w:color w:val="000000" w:themeColor="text1"/>
              </w:rPr>
            </w:pPr>
            <w:r w:rsidRPr="005A34A7">
              <w:rPr>
                <w:color w:val="000000" w:themeColor="text1"/>
              </w:rPr>
              <w:t>Std. Error</w:t>
            </w:r>
          </w:p>
        </w:tc>
        <w:tc>
          <w:tcPr>
            <w:tcW w:w="1417" w:type="dxa"/>
            <w:shd w:val="clear" w:color="auto" w:fill="auto"/>
            <w:vAlign w:val="bottom"/>
          </w:tcPr>
          <w:p w14:paraId="746C0A3B" w14:textId="77777777" w:rsidR="00437330" w:rsidRPr="005A34A7" w:rsidRDefault="00437330" w:rsidP="008A3894">
            <w:pPr>
              <w:autoSpaceDE w:val="0"/>
              <w:autoSpaceDN w:val="0"/>
              <w:adjustRightInd w:val="0"/>
              <w:spacing w:before="288" w:after="288" w:line="320" w:lineRule="atLeast"/>
              <w:ind w:left="60" w:right="60"/>
              <w:rPr>
                <w:color w:val="000000" w:themeColor="text1"/>
              </w:rPr>
            </w:pPr>
            <w:r w:rsidRPr="005A34A7">
              <w:rPr>
                <w:color w:val="000000" w:themeColor="text1"/>
              </w:rPr>
              <w:t>Beta</w:t>
            </w:r>
          </w:p>
        </w:tc>
        <w:tc>
          <w:tcPr>
            <w:tcW w:w="851" w:type="dxa"/>
            <w:vMerge/>
            <w:shd w:val="clear" w:color="auto" w:fill="auto"/>
            <w:vAlign w:val="bottom"/>
          </w:tcPr>
          <w:p w14:paraId="6FD1779C" w14:textId="77777777" w:rsidR="00437330" w:rsidRPr="005A34A7" w:rsidRDefault="00437330" w:rsidP="008A3894">
            <w:pPr>
              <w:autoSpaceDE w:val="0"/>
              <w:autoSpaceDN w:val="0"/>
              <w:adjustRightInd w:val="0"/>
              <w:spacing w:before="288" w:after="288" w:line="240" w:lineRule="auto"/>
              <w:rPr>
                <w:color w:val="000000" w:themeColor="text1"/>
              </w:rPr>
            </w:pPr>
          </w:p>
        </w:tc>
        <w:tc>
          <w:tcPr>
            <w:tcW w:w="850" w:type="dxa"/>
            <w:vMerge/>
            <w:shd w:val="clear" w:color="auto" w:fill="auto"/>
            <w:vAlign w:val="bottom"/>
          </w:tcPr>
          <w:p w14:paraId="51E69761" w14:textId="77777777" w:rsidR="00437330" w:rsidRPr="005A34A7" w:rsidRDefault="00437330" w:rsidP="008A3894">
            <w:pPr>
              <w:autoSpaceDE w:val="0"/>
              <w:autoSpaceDN w:val="0"/>
              <w:adjustRightInd w:val="0"/>
              <w:spacing w:before="288" w:after="288" w:line="240" w:lineRule="auto"/>
              <w:rPr>
                <w:color w:val="000000" w:themeColor="text1"/>
              </w:rPr>
            </w:pPr>
          </w:p>
        </w:tc>
        <w:tc>
          <w:tcPr>
            <w:tcW w:w="1134" w:type="dxa"/>
            <w:shd w:val="clear" w:color="auto" w:fill="auto"/>
            <w:vAlign w:val="bottom"/>
          </w:tcPr>
          <w:p w14:paraId="164A39E2" w14:textId="77777777" w:rsidR="00437330" w:rsidRPr="005A34A7" w:rsidRDefault="00437330" w:rsidP="008A3894">
            <w:pPr>
              <w:autoSpaceDE w:val="0"/>
              <w:autoSpaceDN w:val="0"/>
              <w:adjustRightInd w:val="0"/>
              <w:spacing w:before="288" w:after="288" w:line="320" w:lineRule="atLeast"/>
              <w:ind w:left="60" w:right="60"/>
              <w:rPr>
                <w:color w:val="000000" w:themeColor="text1"/>
              </w:rPr>
            </w:pPr>
            <w:r w:rsidRPr="005A34A7">
              <w:rPr>
                <w:color w:val="000000" w:themeColor="text1"/>
              </w:rPr>
              <w:t>Tolerance</w:t>
            </w:r>
          </w:p>
        </w:tc>
        <w:tc>
          <w:tcPr>
            <w:tcW w:w="851" w:type="dxa"/>
            <w:shd w:val="clear" w:color="auto" w:fill="auto"/>
            <w:vAlign w:val="bottom"/>
          </w:tcPr>
          <w:p w14:paraId="389B5E2E" w14:textId="77777777" w:rsidR="00437330" w:rsidRPr="005A34A7" w:rsidRDefault="00437330" w:rsidP="008A3894">
            <w:pPr>
              <w:autoSpaceDE w:val="0"/>
              <w:autoSpaceDN w:val="0"/>
              <w:adjustRightInd w:val="0"/>
              <w:spacing w:before="288" w:after="288" w:line="320" w:lineRule="atLeast"/>
              <w:ind w:left="60" w:right="60"/>
              <w:rPr>
                <w:color w:val="000000" w:themeColor="text1"/>
              </w:rPr>
            </w:pPr>
            <w:r w:rsidRPr="005A34A7">
              <w:rPr>
                <w:color w:val="000000" w:themeColor="text1"/>
              </w:rPr>
              <w:t>VIF</w:t>
            </w:r>
          </w:p>
        </w:tc>
      </w:tr>
      <w:tr w:rsidR="005A34A7" w:rsidRPr="005A34A7" w14:paraId="147D0C24" w14:textId="77777777" w:rsidTr="008A3894">
        <w:trPr>
          <w:cantSplit/>
          <w:jc w:val="center"/>
        </w:trPr>
        <w:tc>
          <w:tcPr>
            <w:tcW w:w="754" w:type="dxa"/>
            <w:vMerge w:val="restart"/>
            <w:shd w:val="clear" w:color="auto" w:fill="auto"/>
          </w:tcPr>
          <w:p w14:paraId="27EA86A3" w14:textId="77777777" w:rsidR="00437330" w:rsidRPr="005A34A7" w:rsidRDefault="00437330" w:rsidP="00C806A6">
            <w:pPr>
              <w:autoSpaceDE w:val="0"/>
              <w:autoSpaceDN w:val="0"/>
              <w:adjustRightInd w:val="0"/>
              <w:spacing w:before="288" w:after="288" w:line="320" w:lineRule="atLeast"/>
              <w:ind w:left="60" w:right="60"/>
              <w:rPr>
                <w:color w:val="000000" w:themeColor="text1"/>
              </w:rPr>
            </w:pPr>
          </w:p>
        </w:tc>
        <w:tc>
          <w:tcPr>
            <w:tcW w:w="1210" w:type="dxa"/>
            <w:shd w:val="clear" w:color="auto" w:fill="auto"/>
          </w:tcPr>
          <w:p w14:paraId="6B3BEC5C" w14:textId="77777777" w:rsidR="00437330" w:rsidRPr="005A34A7" w:rsidRDefault="00437330" w:rsidP="00C806A6">
            <w:pPr>
              <w:autoSpaceDE w:val="0"/>
              <w:autoSpaceDN w:val="0"/>
              <w:adjustRightInd w:val="0"/>
              <w:spacing w:before="288" w:after="288" w:line="320" w:lineRule="atLeast"/>
              <w:ind w:left="60" w:right="60"/>
              <w:rPr>
                <w:color w:val="000000" w:themeColor="text1"/>
              </w:rPr>
            </w:pPr>
            <w:r w:rsidRPr="005A34A7">
              <w:rPr>
                <w:color w:val="000000" w:themeColor="text1"/>
              </w:rPr>
              <w:t>(Constant)</w:t>
            </w:r>
          </w:p>
        </w:tc>
        <w:tc>
          <w:tcPr>
            <w:tcW w:w="725" w:type="dxa"/>
            <w:shd w:val="clear" w:color="auto" w:fill="auto"/>
          </w:tcPr>
          <w:p w14:paraId="74E77AC2"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1.089</w:t>
            </w:r>
          </w:p>
        </w:tc>
        <w:tc>
          <w:tcPr>
            <w:tcW w:w="1134" w:type="dxa"/>
            <w:shd w:val="clear" w:color="auto" w:fill="auto"/>
          </w:tcPr>
          <w:p w14:paraId="6F5D4FB2"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.688</w:t>
            </w:r>
          </w:p>
        </w:tc>
        <w:tc>
          <w:tcPr>
            <w:tcW w:w="1417" w:type="dxa"/>
            <w:shd w:val="clear" w:color="auto" w:fill="auto"/>
            <w:vAlign w:val="center"/>
          </w:tcPr>
          <w:p w14:paraId="69C75D2B" w14:textId="77777777" w:rsidR="00437330" w:rsidRPr="005A34A7" w:rsidRDefault="00437330" w:rsidP="00C806A6">
            <w:pPr>
              <w:autoSpaceDE w:val="0"/>
              <w:autoSpaceDN w:val="0"/>
              <w:adjustRightInd w:val="0"/>
              <w:spacing w:before="288" w:after="288" w:line="240" w:lineRule="auto"/>
              <w:rPr>
                <w:color w:val="000000" w:themeColor="text1"/>
              </w:rPr>
            </w:pPr>
          </w:p>
        </w:tc>
        <w:tc>
          <w:tcPr>
            <w:tcW w:w="851" w:type="dxa"/>
            <w:shd w:val="clear" w:color="auto" w:fill="auto"/>
          </w:tcPr>
          <w:p w14:paraId="204E1E0E"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1.583</w:t>
            </w:r>
          </w:p>
        </w:tc>
        <w:tc>
          <w:tcPr>
            <w:tcW w:w="850" w:type="dxa"/>
            <w:shd w:val="clear" w:color="auto" w:fill="auto"/>
          </w:tcPr>
          <w:p w14:paraId="6FE3B3FC"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.115</w:t>
            </w:r>
          </w:p>
        </w:tc>
        <w:tc>
          <w:tcPr>
            <w:tcW w:w="1134" w:type="dxa"/>
            <w:shd w:val="clear" w:color="auto" w:fill="auto"/>
            <w:vAlign w:val="center"/>
          </w:tcPr>
          <w:p w14:paraId="0D7CAD88" w14:textId="77777777" w:rsidR="00437330" w:rsidRPr="005A34A7" w:rsidRDefault="00437330" w:rsidP="00C806A6">
            <w:pPr>
              <w:autoSpaceDE w:val="0"/>
              <w:autoSpaceDN w:val="0"/>
              <w:adjustRightInd w:val="0"/>
              <w:spacing w:before="288" w:after="288" w:line="240" w:lineRule="auto"/>
              <w:rPr>
                <w:color w:val="000000" w:themeColor="text1"/>
              </w:rPr>
            </w:pPr>
          </w:p>
        </w:tc>
        <w:tc>
          <w:tcPr>
            <w:tcW w:w="851" w:type="dxa"/>
            <w:shd w:val="clear" w:color="auto" w:fill="auto"/>
            <w:vAlign w:val="center"/>
          </w:tcPr>
          <w:p w14:paraId="0319EBF0" w14:textId="77777777" w:rsidR="00437330" w:rsidRPr="005A34A7" w:rsidRDefault="00437330" w:rsidP="00C806A6">
            <w:pPr>
              <w:autoSpaceDE w:val="0"/>
              <w:autoSpaceDN w:val="0"/>
              <w:adjustRightInd w:val="0"/>
              <w:spacing w:before="288" w:after="288" w:line="240" w:lineRule="auto"/>
              <w:rPr>
                <w:color w:val="000000" w:themeColor="text1"/>
              </w:rPr>
            </w:pPr>
          </w:p>
        </w:tc>
      </w:tr>
      <w:tr w:rsidR="005A34A7" w:rsidRPr="005A34A7" w14:paraId="7C0EACB2" w14:textId="77777777" w:rsidTr="008A3894">
        <w:trPr>
          <w:cantSplit/>
          <w:jc w:val="center"/>
        </w:trPr>
        <w:tc>
          <w:tcPr>
            <w:tcW w:w="754" w:type="dxa"/>
            <w:vMerge/>
            <w:shd w:val="clear" w:color="auto" w:fill="auto"/>
          </w:tcPr>
          <w:p w14:paraId="1C476C2B" w14:textId="77777777" w:rsidR="00437330" w:rsidRPr="005A34A7" w:rsidRDefault="00437330" w:rsidP="00C806A6">
            <w:pPr>
              <w:autoSpaceDE w:val="0"/>
              <w:autoSpaceDN w:val="0"/>
              <w:adjustRightInd w:val="0"/>
              <w:spacing w:before="288" w:after="288" w:line="240" w:lineRule="auto"/>
              <w:rPr>
                <w:color w:val="000000" w:themeColor="text1"/>
              </w:rPr>
            </w:pPr>
          </w:p>
        </w:tc>
        <w:tc>
          <w:tcPr>
            <w:tcW w:w="1210" w:type="dxa"/>
            <w:shd w:val="clear" w:color="auto" w:fill="auto"/>
          </w:tcPr>
          <w:p w14:paraId="7B0D62BE" w14:textId="77777777" w:rsidR="00437330" w:rsidRPr="005A34A7" w:rsidRDefault="00437330" w:rsidP="00C806A6">
            <w:pPr>
              <w:autoSpaceDE w:val="0"/>
              <w:autoSpaceDN w:val="0"/>
              <w:adjustRightInd w:val="0"/>
              <w:spacing w:before="288" w:after="288" w:line="320" w:lineRule="atLeast"/>
              <w:ind w:left="60" w:right="60"/>
              <w:rPr>
                <w:color w:val="000000" w:themeColor="text1"/>
                <w:lang w:val="en-US"/>
              </w:rPr>
            </w:pPr>
            <w:r w:rsidRPr="005A34A7">
              <w:rPr>
                <w:color w:val="000000" w:themeColor="text1"/>
                <w:lang w:val="en-US"/>
              </w:rPr>
              <w:t>RA</w:t>
            </w:r>
          </w:p>
        </w:tc>
        <w:tc>
          <w:tcPr>
            <w:tcW w:w="725" w:type="dxa"/>
            <w:shd w:val="clear" w:color="auto" w:fill="auto"/>
          </w:tcPr>
          <w:p w14:paraId="4B920AE9"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.160</w:t>
            </w:r>
          </w:p>
        </w:tc>
        <w:tc>
          <w:tcPr>
            <w:tcW w:w="1134" w:type="dxa"/>
            <w:shd w:val="clear" w:color="auto" w:fill="auto"/>
          </w:tcPr>
          <w:p w14:paraId="3CB95819"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.066</w:t>
            </w:r>
          </w:p>
        </w:tc>
        <w:tc>
          <w:tcPr>
            <w:tcW w:w="1417" w:type="dxa"/>
            <w:shd w:val="clear" w:color="auto" w:fill="auto"/>
          </w:tcPr>
          <w:p w14:paraId="2D758D8D"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.173</w:t>
            </w:r>
          </w:p>
        </w:tc>
        <w:tc>
          <w:tcPr>
            <w:tcW w:w="851" w:type="dxa"/>
            <w:shd w:val="clear" w:color="auto" w:fill="auto"/>
          </w:tcPr>
          <w:p w14:paraId="11C4253B"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2.416</w:t>
            </w:r>
          </w:p>
        </w:tc>
        <w:tc>
          <w:tcPr>
            <w:tcW w:w="850" w:type="dxa"/>
            <w:shd w:val="clear" w:color="auto" w:fill="auto"/>
          </w:tcPr>
          <w:p w14:paraId="2CD4F518"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.017</w:t>
            </w:r>
          </w:p>
        </w:tc>
        <w:tc>
          <w:tcPr>
            <w:tcW w:w="1134" w:type="dxa"/>
            <w:shd w:val="clear" w:color="auto" w:fill="auto"/>
          </w:tcPr>
          <w:p w14:paraId="00CB5717"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.877</w:t>
            </w:r>
          </w:p>
        </w:tc>
        <w:tc>
          <w:tcPr>
            <w:tcW w:w="851" w:type="dxa"/>
            <w:shd w:val="clear" w:color="auto" w:fill="auto"/>
          </w:tcPr>
          <w:p w14:paraId="13D8B7C5"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1.140</w:t>
            </w:r>
          </w:p>
        </w:tc>
      </w:tr>
      <w:tr w:rsidR="005A34A7" w:rsidRPr="005A34A7" w14:paraId="38148FEF" w14:textId="77777777" w:rsidTr="008A3894">
        <w:trPr>
          <w:cantSplit/>
          <w:jc w:val="center"/>
        </w:trPr>
        <w:tc>
          <w:tcPr>
            <w:tcW w:w="754" w:type="dxa"/>
            <w:vMerge/>
            <w:shd w:val="clear" w:color="auto" w:fill="auto"/>
          </w:tcPr>
          <w:p w14:paraId="5A0433D8" w14:textId="77777777" w:rsidR="00437330" w:rsidRPr="005A34A7" w:rsidRDefault="00437330" w:rsidP="00C806A6">
            <w:pPr>
              <w:autoSpaceDE w:val="0"/>
              <w:autoSpaceDN w:val="0"/>
              <w:adjustRightInd w:val="0"/>
              <w:spacing w:before="288" w:after="288" w:line="240" w:lineRule="auto"/>
              <w:rPr>
                <w:color w:val="000000" w:themeColor="text1"/>
              </w:rPr>
            </w:pPr>
          </w:p>
        </w:tc>
        <w:tc>
          <w:tcPr>
            <w:tcW w:w="1210" w:type="dxa"/>
            <w:shd w:val="clear" w:color="auto" w:fill="auto"/>
          </w:tcPr>
          <w:p w14:paraId="6E45BB69" w14:textId="77777777" w:rsidR="00437330" w:rsidRPr="005A34A7" w:rsidRDefault="00437330" w:rsidP="00C806A6">
            <w:pPr>
              <w:autoSpaceDE w:val="0"/>
              <w:autoSpaceDN w:val="0"/>
              <w:adjustRightInd w:val="0"/>
              <w:spacing w:before="288" w:after="288" w:line="320" w:lineRule="atLeast"/>
              <w:ind w:left="60" w:right="60"/>
              <w:rPr>
                <w:color w:val="000000" w:themeColor="text1"/>
                <w:lang w:val="en-US"/>
              </w:rPr>
            </w:pPr>
            <w:r w:rsidRPr="005A34A7">
              <w:rPr>
                <w:color w:val="000000" w:themeColor="text1"/>
                <w:lang w:val="en-US"/>
              </w:rPr>
              <w:t>CS</w:t>
            </w:r>
          </w:p>
        </w:tc>
        <w:tc>
          <w:tcPr>
            <w:tcW w:w="725" w:type="dxa"/>
            <w:shd w:val="clear" w:color="auto" w:fill="auto"/>
          </w:tcPr>
          <w:p w14:paraId="0433921A"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.063</w:t>
            </w:r>
          </w:p>
        </w:tc>
        <w:tc>
          <w:tcPr>
            <w:tcW w:w="1134" w:type="dxa"/>
            <w:shd w:val="clear" w:color="auto" w:fill="auto"/>
          </w:tcPr>
          <w:p w14:paraId="497892BC"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.069</w:t>
            </w:r>
          </w:p>
        </w:tc>
        <w:tc>
          <w:tcPr>
            <w:tcW w:w="1417" w:type="dxa"/>
            <w:shd w:val="clear" w:color="auto" w:fill="auto"/>
          </w:tcPr>
          <w:p w14:paraId="31A22558"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.067</w:t>
            </w:r>
          </w:p>
        </w:tc>
        <w:tc>
          <w:tcPr>
            <w:tcW w:w="851" w:type="dxa"/>
            <w:shd w:val="clear" w:color="auto" w:fill="auto"/>
          </w:tcPr>
          <w:p w14:paraId="347F5BCA"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.914</w:t>
            </w:r>
          </w:p>
        </w:tc>
        <w:tc>
          <w:tcPr>
            <w:tcW w:w="850" w:type="dxa"/>
            <w:shd w:val="clear" w:color="auto" w:fill="auto"/>
          </w:tcPr>
          <w:p w14:paraId="14F11E6A"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.362</w:t>
            </w:r>
          </w:p>
        </w:tc>
        <w:tc>
          <w:tcPr>
            <w:tcW w:w="1134" w:type="dxa"/>
            <w:shd w:val="clear" w:color="auto" w:fill="auto"/>
          </w:tcPr>
          <w:p w14:paraId="01288DAC"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.829</w:t>
            </w:r>
          </w:p>
        </w:tc>
        <w:tc>
          <w:tcPr>
            <w:tcW w:w="851" w:type="dxa"/>
            <w:shd w:val="clear" w:color="auto" w:fill="auto"/>
          </w:tcPr>
          <w:p w14:paraId="0BCFA5B4"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1.206</w:t>
            </w:r>
          </w:p>
        </w:tc>
      </w:tr>
      <w:tr w:rsidR="005A34A7" w:rsidRPr="005A34A7" w14:paraId="158FC1D4" w14:textId="77777777" w:rsidTr="008A3894">
        <w:trPr>
          <w:cantSplit/>
          <w:jc w:val="center"/>
        </w:trPr>
        <w:tc>
          <w:tcPr>
            <w:tcW w:w="754" w:type="dxa"/>
            <w:vMerge/>
            <w:shd w:val="clear" w:color="auto" w:fill="auto"/>
          </w:tcPr>
          <w:p w14:paraId="07E282E1" w14:textId="77777777" w:rsidR="00437330" w:rsidRPr="005A34A7" w:rsidRDefault="00437330" w:rsidP="00C806A6">
            <w:pPr>
              <w:autoSpaceDE w:val="0"/>
              <w:autoSpaceDN w:val="0"/>
              <w:adjustRightInd w:val="0"/>
              <w:spacing w:before="288" w:after="288" w:line="240" w:lineRule="auto"/>
              <w:rPr>
                <w:color w:val="000000" w:themeColor="text1"/>
              </w:rPr>
            </w:pPr>
          </w:p>
        </w:tc>
        <w:tc>
          <w:tcPr>
            <w:tcW w:w="1210" w:type="dxa"/>
            <w:shd w:val="clear" w:color="auto" w:fill="auto"/>
          </w:tcPr>
          <w:p w14:paraId="17C3B2A1" w14:textId="77777777" w:rsidR="00437330" w:rsidRPr="005A34A7" w:rsidRDefault="00437330" w:rsidP="00C806A6">
            <w:pPr>
              <w:autoSpaceDE w:val="0"/>
              <w:autoSpaceDN w:val="0"/>
              <w:adjustRightInd w:val="0"/>
              <w:spacing w:before="288" w:after="288" w:line="320" w:lineRule="atLeast"/>
              <w:ind w:left="60" w:right="60"/>
              <w:rPr>
                <w:color w:val="000000" w:themeColor="text1"/>
                <w:lang w:val="en-US"/>
              </w:rPr>
            </w:pPr>
            <w:r w:rsidRPr="005A34A7">
              <w:rPr>
                <w:color w:val="000000" w:themeColor="text1"/>
                <w:lang w:val="en-US"/>
              </w:rPr>
              <w:t>TA</w:t>
            </w:r>
          </w:p>
        </w:tc>
        <w:tc>
          <w:tcPr>
            <w:tcW w:w="725" w:type="dxa"/>
            <w:shd w:val="clear" w:color="auto" w:fill="auto"/>
          </w:tcPr>
          <w:p w14:paraId="49A88981"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.155</w:t>
            </w:r>
          </w:p>
        </w:tc>
        <w:tc>
          <w:tcPr>
            <w:tcW w:w="1134" w:type="dxa"/>
            <w:shd w:val="clear" w:color="auto" w:fill="auto"/>
          </w:tcPr>
          <w:p w14:paraId="61AFEA7C"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.065</w:t>
            </w:r>
          </w:p>
        </w:tc>
        <w:tc>
          <w:tcPr>
            <w:tcW w:w="1417" w:type="dxa"/>
            <w:shd w:val="clear" w:color="auto" w:fill="auto"/>
          </w:tcPr>
          <w:p w14:paraId="34C381F8"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.167</w:t>
            </w:r>
          </w:p>
        </w:tc>
        <w:tc>
          <w:tcPr>
            <w:tcW w:w="851" w:type="dxa"/>
            <w:shd w:val="clear" w:color="auto" w:fill="auto"/>
          </w:tcPr>
          <w:p w14:paraId="4B5DE8A6"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2.388</w:t>
            </w:r>
          </w:p>
        </w:tc>
        <w:tc>
          <w:tcPr>
            <w:tcW w:w="850" w:type="dxa"/>
            <w:shd w:val="clear" w:color="auto" w:fill="auto"/>
          </w:tcPr>
          <w:p w14:paraId="6CB3152C"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.018</w:t>
            </w:r>
          </w:p>
        </w:tc>
        <w:tc>
          <w:tcPr>
            <w:tcW w:w="1134" w:type="dxa"/>
            <w:shd w:val="clear" w:color="auto" w:fill="auto"/>
          </w:tcPr>
          <w:p w14:paraId="2D403644"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.918</w:t>
            </w:r>
          </w:p>
        </w:tc>
        <w:tc>
          <w:tcPr>
            <w:tcW w:w="851" w:type="dxa"/>
            <w:shd w:val="clear" w:color="auto" w:fill="auto"/>
          </w:tcPr>
          <w:p w14:paraId="136E9D28"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1.089</w:t>
            </w:r>
          </w:p>
        </w:tc>
      </w:tr>
      <w:tr w:rsidR="005A34A7" w:rsidRPr="005A34A7" w14:paraId="20F7E566" w14:textId="77777777" w:rsidTr="008A3894">
        <w:trPr>
          <w:cantSplit/>
          <w:jc w:val="center"/>
        </w:trPr>
        <w:tc>
          <w:tcPr>
            <w:tcW w:w="754" w:type="dxa"/>
            <w:vMerge/>
            <w:shd w:val="clear" w:color="auto" w:fill="auto"/>
          </w:tcPr>
          <w:p w14:paraId="470BA1A1" w14:textId="77777777" w:rsidR="00437330" w:rsidRPr="005A34A7" w:rsidRDefault="00437330" w:rsidP="00C806A6">
            <w:pPr>
              <w:autoSpaceDE w:val="0"/>
              <w:autoSpaceDN w:val="0"/>
              <w:adjustRightInd w:val="0"/>
              <w:spacing w:before="288" w:after="288" w:line="240" w:lineRule="auto"/>
              <w:rPr>
                <w:color w:val="000000" w:themeColor="text1"/>
              </w:rPr>
            </w:pPr>
          </w:p>
        </w:tc>
        <w:tc>
          <w:tcPr>
            <w:tcW w:w="1210" w:type="dxa"/>
            <w:shd w:val="clear" w:color="auto" w:fill="auto"/>
          </w:tcPr>
          <w:p w14:paraId="24447F7F" w14:textId="77777777" w:rsidR="00437330" w:rsidRPr="005A34A7" w:rsidRDefault="00437330" w:rsidP="00C806A6">
            <w:pPr>
              <w:autoSpaceDE w:val="0"/>
              <w:autoSpaceDN w:val="0"/>
              <w:adjustRightInd w:val="0"/>
              <w:spacing w:before="288" w:after="288" w:line="320" w:lineRule="atLeast"/>
              <w:ind w:left="60" w:right="60"/>
              <w:rPr>
                <w:color w:val="000000" w:themeColor="text1"/>
              </w:rPr>
            </w:pPr>
            <w:r w:rsidRPr="005A34A7">
              <w:rPr>
                <w:color w:val="000000" w:themeColor="text1"/>
                <w:lang w:val="en-US"/>
              </w:rPr>
              <w:t>RP</w:t>
            </w:r>
          </w:p>
        </w:tc>
        <w:tc>
          <w:tcPr>
            <w:tcW w:w="725" w:type="dxa"/>
            <w:shd w:val="clear" w:color="auto" w:fill="auto"/>
          </w:tcPr>
          <w:p w14:paraId="72DBF517"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.267</w:t>
            </w:r>
          </w:p>
        </w:tc>
        <w:tc>
          <w:tcPr>
            <w:tcW w:w="1134" w:type="dxa"/>
            <w:shd w:val="clear" w:color="auto" w:fill="auto"/>
          </w:tcPr>
          <w:p w14:paraId="7B5657E8"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.131</w:t>
            </w:r>
          </w:p>
        </w:tc>
        <w:tc>
          <w:tcPr>
            <w:tcW w:w="1417" w:type="dxa"/>
            <w:shd w:val="clear" w:color="auto" w:fill="auto"/>
          </w:tcPr>
          <w:p w14:paraId="3A77567E"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.140</w:t>
            </w:r>
          </w:p>
        </w:tc>
        <w:tc>
          <w:tcPr>
            <w:tcW w:w="851" w:type="dxa"/>
            <w:shd w:val="clear" w:color="auto" w:fill="auto"/>
          </w:tcPr>
          <w:p w14:paraId="0F3DF951"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2.033</w:t>
            </w:r>
          </w:p>
        </w:tc>
        <w:tc>
          <w:tcPr>
            <w:tcW w:w="850" w:type="dxa"/>
            <w:shd w:val="clear" w:color="auto" w:fill="auto"/>
          </w:tcPr>
          <w:p w14:paraId="57924E39"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.043</w:t>
            </w:r>
          </w:p>
        </w:tc>
        <w:tc>
          <w:tcPr>
            <w:tcW w:w="1134" w:type="dxa"/>
            <w:shd w:val="clear" w:color="auto" w:fill="auto"/>
          </w:tcPr>
          <w:p w14:paraId="22CFCA95"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.950</w:t>
            </w:r>
          </w:p>
        </w:tc>
        <w:tc>
          <w:tcPr>
            <w:tcW w:w="851" w:type="dxa"/>
            <w:shd w:val="clear" w:color="auto" w:fill="auto"/>
          </w:tcPr>
          <w:p w14:paraId="189B82DC" w14:textId="77777777" w:rsidR="00437330" w:rsidRPr="005A34A7" w:rsidRDefault="00437330" w:rsidP="00C806A6">
            <w:pPr>
              <w:autoSpaceDE w:val="0"/>
              <w:autoSpaceDN w:val="0"/>
              <w:adjustRightInd w:val="0"/>
              <w:spacing w:before="288" w:after="288" w:line="320" w:lineRule="atLeast"/>
              <w:ind w:left="60" w:right="60"/>
              <w:jc w:val="right"/>
              <w:rPr>
                <w:color w:val="000000" w:themeColor="text1"/>
              </w:rPr>
            </w:pPr>
            <w:r w:rsidRPr="005A34A7">
              <w:rPr>
                <w:color w:val="000000" w:themeColor="text1"/>
              </w:rPr>
              <w:t>1.053</w:t>
            </w:r>
          </w:p>
        </w:tc>
      </w:tr>
      <w:tr w:rsidR="005A34A7" w:rsidRPr="005A34A7" w14:paraId="61EDF7F5" w14:textId="77777777" w:rsidTr="008A3894">
        <w:trPr>
          <w:cantSplit/>
          <w:jc w:val="center"/>
        </w:trPr>
        <w:tc>
          <w:tcPr>
            <w:tcW w:w="8926" w:type="dxa"/>
            <w:gridSpan w:val="9"/>
            <w:shd w:val="clear" w:color="auto" w:fill="auto"/>
          </w:tcPr>
          <w:p w14:paraId="61284BBA" w14:textId="77777777" w:rsidR="00437330" w:rsidRPr="005A34A7" w:rsidRDefault="00437330" w:rsidP="00C806A6">
            <w:pPr>
              <w:autoSpaceDE w:val="0"/>
              <w:autoSpaceDN w:val="0"/>
              <w:adjustRightInd w:val="0"/>
              <w:spacing w:before="288" w:after="288" w:line="320" w:lineRule="atLeast"/>
              <w:ind w:left="60" w:right="60"/>
              <w:rPr>
                <w:color w:val="000000" w:themeColor="text1"/>
                <w:lang w:val="en-US"/>
              </w:rPr>
            </w:pPr>
            <w:r w:rsidRPr="005A34A7">
              <w:rPr>
                <w:color w:val="000000" w:themeColor="text1"/>
              </w:rPr>
              <w:t xml:space="preserve">a. Dependent Variable: </w:t>
            </w:r>
            <w:r w:rsidRPr="005A34A7">
              <w:rPr>
                <w:color w:val="000000" w:themeColor="text1"/>
                <w:lang w:val="en-US"/>
              </w:rPr>
              <w:t>DL</w:t>
            </w:r>
          </w:p>
        </w:tc>
      </w:tr>
    </w:tbl>
    <w:p w14:paraId="014E6699" w14:textId="0D50B341" w:rsidR="00437330" w:rsidRPr="00D02D94" w:rsidRDefault="00437330" w:rsidP="00437330">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There are three factors that will require separate studies to determine linear </w:t>
      </w:r>
      <w:r w:rsidRPr="00D02D94">
        <w:rPr>
          <w:rFonts w:asciiTheme="majorHAnsi" w:eastAsiaTheme="minorHAnsi" w:hAnsiTheme="majorHAnsi" w:cstheme="majorHAnsi"/>
          <w:sz w:val="26"/>
          <w:szCs w:val="26"/>
        </w:rPr>
        <w:t>influence</w:t>
      </w:r>
      <w:r w:rsidRPr="00D02D94">
        <w:rPr>
          <w:rFonts w:asciiTheme="majorHAnsi" w:hAnsiTheme="majorHAnsi" w:cstheme="majorHAnsi"/>
          <w:sz w:val="26"/>
          <w:szCs w:val="26"/>
        </w:rPr>
        <w:t>: Customer Service, Price, and Safety. There are three factors that determine the level of influence according to Table 4.</w:t>
      </w:r>
      <w:r w:rsidR="00D310EE">
        <w:rPr>
          <w:rFonts w:asciiTheme="majorHAnsi" w:hAnsiTheme="majorHAnsi" w:cstheme="majorHAnsi"/>
          <w:sz w:val="26"/>
          <w:szCs w:val="26"/>
        </w:rPr>
        <w:t>8</w:t>
      </w:r>
      <w:r w:rsidRPr="00D02D94">
        <w:rPr>
          <w:rFonts w:asciiTheme="majorHAnsi" w:hAnsiTheme="majorHAnsi" w:cstheme="majorHAnsi"/>
          <w:sz w:val="26"/>
          <w:szCs w:val="26"/>
        </w:rPr>
        <w:t>.</w:t>
      </w:r>
    </w:p>
    <w:p w14:paraId="37C2A0F9" w14:textId="77777777" w:rsidR="00437330" w:rsidRPr="00D02D94" w:rsidRDefault="00437330" w:rsidP="00437330">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The result shows that Responsiveness Ability is the factor that has the strongest impact on the use of Package Logistics services in Can Tho, with a standardised regression coefficient of 0.173.</w:t>
      </w:r>
    </w:p>
    <w:p w14:paraId="40A63C70" w14:textId="77777777" w:rsidR="00437330" w:rsidRPr="00D02D94" w:rsidRDefault="00437330" w:rsidP="00437330">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w:t>
      </w:r>
      <w:r w:rsidRPr="00D02D94">
        <w:rPr>
          <w:rFonts w:asciiTheme="majorHAnsi" w:eastAsiaTheme="minorHAnsi" w:hAnsiTheme="majorHAnsi" w:cstheme="majorHAnsi"/>
          <w:sz w:val="26"/>
          <w:szCs w:val="26"/>
        </w:rPr>
        <w:t>factor</w:t>
      </w:r>
      <w:r w:rsidRPr="00D02D94">
        <w:rPr>
          <w:rFonts w:asciiTheme="majorHAnsi" w:hAnsiTheme="majorHAnsi" w:cstheme="majorHAnsi"/>
          <w:sz w:val="26"/>
          <w:szCs w:val="26"/>
        </w:rPr>
        <w:t xml:space="preserve"> of Tangible Assets has the second impact on the use of full-service Logistics in Can Tho, with a standardised regression coefficient of 0.167.</w:t>
      </w:r>
    </w:p>
    <w:p w14:paraId="44695AAC" w14:textId="7DB17BF6" w:rsidR="00437330" w:rsidRDefault="00437330" w:rsidP="00437330">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hAnsiTheme="majorHAnsi" w:cstheme="majorHAnsi"/>
          <w:sz w:val="26"/>
          <w:szCs w:val="26"/>
        </w:rPr>
        <w:t xml:space="preserve">The third influencing factor is Referrals through a third party (Intermediaries), affecting </w:t>
      </w:r>
      <w:r w:rsidRPr="00D02D94">
        <w:rPr>
          <w:rFonts w:asciiTheme="majorHAnsi" w:eastAsiaTheme="minorHAnsi" w:hAnsiTheme="majorHAnsi" w:cstheme="majorHAnsi"/>
          <w:sz w:val="26"/>
          <w:szCs w:val="26"/>
        </w:rPr>
        <w:t>the</w:t>
      </w:r>
      <w:r w:rsidRPr="00D02D94">
        <w:rPr>
          <w:rFonts w:asciiTheme="majorHAnsi" w:hAnsiTheme="majorHAnsi" w:cstheme="majorHAnsi"/>
          <w:sz w:val="26"/>
          <w:szCs w:val="26"/>
        </w:rPr>
        <w:t xml:space="preserve"> use of package logistics services in Can Tho with a standardised regression coefficient of 0.140.</w:t>
      </w:r>
    </w:p>
    <w:p w14:paraId="60FCE5C9" w14:textId="77777777" w:rsidR="00D310EE" w:rsidRPr="00D02D94" w:rsidRDefault="00D310EE" w:rsidP="00D310EE">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r w:rsidRPr="00D02D94">
        <w:rPr>
          <w:rFonts w:asciiTheme="majorHAnsi" w:eastAsiaTheme="minorHAnsi" w:hAnsiTheme="majorHAnsi" w:cstheme="majorHAnsi"/>
          <w:sz w:val="26"/>
          <w:szCs w:val="26"/>
        </w:rPr>
        <w:t>Therefore</w:t>
      </w:r>
      <w:r w:rsidRPr="00D02D94">
        <w:rPr>
          <w:rFonts w:asciiTheme="majorHAnsi" w:hAnsiTheme="majorHAnsi" w:cstheme="majorHAnsi"/>
          <w:sz w:val="26"/>
          <w:szCs w:val="26"/>
        </w:rPr>
        <w:t>, the hypothesis conclusion is as follows: </w:t>
      </w:r>
    </w:p>
    <w:p w14:paraId="61083FF6" w14:textId="77777777" w:rsidR="00D310EE" w:rsidRPr="00D02D94" w:rsidRDefault="00D310EE" w:rsidP="00BC4925">
      <w:pPr>
        <w:pStyle w:val="ListParagraph"/>
        <w:numPr>
          <w:ilvl w:val="0"/>
          <w:numId w:val="63"/>
        </w:numPr>
        <w:spacing w:beforeLines="0" w:before="0" w:afterLines="0" w:after="0" w:line="360" w:lineRule="auto"/>
        <w:ind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t>H1: Responsiveness Ability affects the demand for using package logistics services in Can Tho (accepted).</w:t>
      </w:r>
    </w:p>
    <w:p w14:paraId="148AA872" w14:textId="77777777" w:rsidR="00D310EE" w:rsidRPr="00D02D94" w:rsidRDefault="00D310EE" w:rsidP="00BC4925">
      <w:pPr>
        <w:pStyle w:val="ListParagraph"/>
        <w:numPr>
          <w:ilvl w:val="0"/>
          <w:numId w:val="63"/>
        </w:numPr>
        <w:spacing w:beforeLines="0" w:before="0" w:afterLines="0" w:after="0" w:line="360" w:lineRule="auto"/>
        <w:ind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t>H2: Customer Service affects demand for package logistics services in Can Tho (rejected).</w:t>
      </w:r>
    </w:p>
    <w:p w14:paraId="266CDC5B" w14:textId="77777777" w:rsidR="00D310EE" w:rsidRPr="00D02D94" w:rsidRDefault="00D310EE" w:rsidP="00BC4925">
      <w:pPr>
        <w:pStyle w:val="ListParagraph"/>
        <w:numPr>
          <w:ilvl w:val="0"/>
          <w:numId w:val="63"/>
        </w:numPr>
        <w:spacing w:beforeLines="0" w:before="0" w:afterLines="0" w:after="0" w:line="360" w:lineRule="auto"/>
        <w:ind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t>H3: Tangible Assets affects the demand for package logistics services in Can Tho (accepted).</w:t>
      </w:r>
    </w:p>
    <w:p w14:paraId="394E58B7" w14:textId="77777777" w:rsidR="00D310EE" w:rsidRPr="00D02D94" w:rsidRDefault="00D310EE" w:rsidP="00BC4925">
      <w:pPr>
        <w:pStyle w:val="ListParagraph"/>
        <w:numPr>
          <w:ilvl w:val="0"/>
          <w:numId w:val="63"/>
        </w:numPr>
        <w:spacing w:beforeLines="0" w:before="0" w:afterLines="0" w:after="0" w:line="360" w:lineRule="auto"/>
        <w:ind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t>H4: Price affects demand for package logistics services in Can Tho (rejected).</w:t>
      </w:r>
    </w:p>
    <w:p w14:paraId="0DAE2D2A" w14:textId="77777777" w:rsidR="00D310EE" w:rsidRPr="00D02D94" w:rsidRDefault="00D310EE" w:rsidP="00BC4925">
      <w:pPr>
        <w:pStyle w:val="ListParagraph"/>
        <w:numPr>
          <w:ilvl w:val="0"/>
          <w:numId w:val="63"/>
        </w:numPr>
        <w:spacing w:beforeLines="0" w:before="0" w:afterLines="0" w:after="0" w:line="360" w:lineRule="auto"/>
        <w:ind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t>H5: Safety affects demand for package logistics services in Can Tho (rejected).</w:t>
      </w:r>
    </w:p>
    <w:p w14:paraId="6E075F13" w14:textId="77777777" w:rsidR="00D310EE" w:rsidRPr="00D02D94" w:rsidRDefault="00D310EE" w:rsidP="00BC4925">
      <w:pPr>
        <w:pStyle w:val="ListParagraph"/>
        <w:numPr>
          <w:ilvl w:val="0"/>
          <w:numId w:val="63"/>
        </w:numPr>
        <w:spacing w:beforeLines="0" w:before="0" w:afterLines="0" w:after="0" w:line="360" w:lineRule="auto"/>
        <w:ind w:right="49"/>
        <w:contextualSpacing w:val="0"/>
        <w:jc w:val="both"/>
        <w:rPr>
          <w:rFonts w:asciiTheme="majorHAnsi" w:hAnsiTheme="majorHAnsi" w:cstheme="majorHAnsi"/>
          <w:sz w:val="26"/>
          <w:szCs w:val="26"/>
        </w:rPr>
      </w:pPr>
      <w:r w:rsidRPr="00D02D94">
        <w:rPr>
          <w:rFonts w:asciiTheme="majorHAnsi" w:hAnsiTheme="majorHAnsi" w:cstheme="majorHAnsi"/>
          <w:sz w:val="26"/>
          <w:szCs w:val="26"/>
        </w:rPr>
        <w:lastRenderedPageBreak/>
        <w:t>H6: Referrals through a third party (Intermediaries) affects the demand for using Package Logistics services in Can Tho (accepted).</w:t>
      </w:r>
    </w:p>
    <w:p w14:paraId="1CED91BE" w14:textId="77777777" w:rsidR="00D310EE" w:rsidRPr="00D02D94" w:rsidRDefault="00D310EE" w:rsidP="00437330">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p>
    <w:p w14:paraId="2A7A1DB2" w14:textId="77777777" w:rsidR="00437330" w:rsidRPr="00D02D94" w:rsidRDefault="00437330" w:rsidP="00E7377F">
      <w:pPr>
        <w:pStyle w:val="ListParagraph"/>
        <w:spacing w:beforeLines="0" w:before="0" w:afterLines="0" w:after="0" w:line="360" w:lineRule="auto"/>
        <w:ind w:left="0" w:right="49" w:firstLine="720"/>
        <w:contextualSpacing w:val="0"/>
        <w:jc w:val="both"/>
        <w:rPr>
          <w:rFonts w:asciiTheme="majorHAnsi" w:hAnsiTheme="majorHAnsi" w:cstheme="majorHAnsi"/>
          <w:sz w:val="26"/>
          <w:szCs w:val="26"/>
        </w:rPr>
      </w:pPr>
    </w:p>
    <w:p w14:paraId="4EB846F2" w14:textId="3DD8FE1B" w:rsidR="00DD4D1E" w:rsidRPr="00D02D94" w:rsidRDefault="00DD4D1E" w:rsidP="0053205F">
      <w:pPr>
        <w:spacing w:beforeLines="0" w:before="0" w:afterLines="0" w:after="0" w:line="360" w:lineRule="auto"/>
        <w:ind w:left="567" w:right="49"/>
        <w:jc w:val="both"/>
        <w:rPr>
          <w:sz w:val="26"/>
          <w:szCs w:val="26"/>
        </w:rPr>
      </w:pPr>
      <w:r w:rsidRPr="00D02D94">
        <w:rPr>
          <w:sz w:val="26"/>
          <w:szCs w:val="26"/>
        </w:rPr>
        <w:br w:type="page"/>
      </w:r>
    </w:p>
    <w:p w14:paraId="62B00015" w14:textId="77777777" w:rsidR="008449A1" w:rsidRPr="00D02D94" w:rsidRDefault="008449A1" w:rsidP="0053205F">
      <w:pPr>
        <w:spacing w:beforeLines="0" w:before="0" w:afterLines="0" w:after="0" w:line="360" w:lineRule="auto"/>
        <w:rPr>
          <w:b/>
          <w:bCs/>
          <w:sz w:val="36"/>
          <w:szCs w:val="36"/>
        </w:rPr>
      </w:pPr>
    </w:p>
    <w:p w14:paraId="47484A4C" w14:textId="1C078625" w:rsidR="00503892" w:rsidRPr="00D02D94" w:rsidRDefault="00D310EE" w:rsidP="0053205F">
      <w:pPr>
        <w:pStyle w:val="Heading1"/>
        <w:spacing w:beforeLines="0" w:before="0" w:afterLines="0" w:after="0" w:line="360" w:lineRule="auto"/>
        <w:ind w:right="49"/>
        <w:jc w:val="center"/>
        <w:rPr>
          <w:rFonts w:ascii="Times New Roman" w:hAnsi="Times New Roman" w:cs="Times New Roman"/>
          <w:b/>
          <w:bCs/>
          <w:color w:val="auto"/>
          <w:sz w:val="36"/>
          <w:szCs w:val="36"/>
        </w:rPr>
      </w:pPr>
      <w:bookmarkStart w:id="100" w:name="_Toc133930438"/>
      <w:r>
        <w:rPr>
          <w:rFonts w:ascii="Times New Roman" w:hAnsi="Times New Roman" w:cs="Times New Roman"/>
          <w:b/>
          <w:bCs/>
          <w:color w:val="auto"/>
          <w:sz w:val="36"/>
          <w:szCs w:val="36"/>
        </w:rPr>
        <w:t xml:space="preserve">5. </w:t>
      </w:r>
      <w:r w:rsidR="00DD4D1E" w:rsidRPr="00D02D94">
        <w:rPr>
          <w:rFonts w:ascii="Times New Roman" w:hAnsi="Times New Roman" w:cs="Times New Roman"/>
          <w:b/>
          <w:bCs/>
          <w:color w:val="auto"/>
          <w:sz w:val="36"/>
          <w:szCs w:val="36"/>
        </w:rPr>
        <w:t xml:space="preserve">CHAPTER </w:t>
      </w:r>
      <w:r w:rsidR="00CB7B30" w:rsidRPr="00D02D94">
        <w:rPr>
          <w:rFonts w:ascii="Times New Roman" w:hAnsi="Times New Roman" w:cs="Times New Roman"/>
          <w:b/>
          <w:bCs/>
          <w:color w:val="auto"/>
          <w:sz w:val="36"/>
          <w:szCs w:val="36"/>
        </w:rPr>
        <w:t>V</w:t>
      </w:r>
      <w:r w:rsidR="008449A1" w:rsidRPr="00D02D94">
        <w:rPr>
          <w:rFonts w:ascii="Times New Roman" w:hAnsi="Times New Roman" w:cs="Times New Roman"/>
          <w:b/>
          <w:bCs/>
          <w:color w:val="auto"/>
          <w:sz w:val="36"/>
          <w:szCs w:val="36"/>
        </w:rPr>
        <w:t xml:space="preserve">: CONCLUSIONS AND </w:t>
      </w:r>
      <w:r w:rsidR="00DD4D1E" w:rsidRPr="00D02D94">
        <w:rPr>
          <w:rFonts w:ascii="Times New Roman" w:hAnsi="Times New Roman" w:cs="Times New Roman"/>
          <w:b/>
          <w:bCs/>
          <w:color w:val="auto"/>
          <w:sz w:val="36"/>
          <w:szCs w:val="36"/>
        </w:rPr>
        <w:t>RECOMMENDATION</w:t>
      </w:r>
      <w:bookmarkEnd w:id="100"/>
    </w:p>
    <w:p w14:paraId="1A607DB5" w14:textId="77777777" w:rsidR="008449A1" w:rsidRPr="00D02D94" w:rsidRDefault="008449A1" w:rsidP="0053205F">
      <w:pPr>
        <w:pStyle w:val="ListParagraph"/>
        <w:spacing w:beforeLines="0" w:before="0" w:afterLines="0" w:after="0" w:line="360" w:lineRule="auto"/>
        <w:ind w:right="40" w:firstLine="720"/>
        <w:contextualSpacing w:val="0"/>
        <w:jc w:val="both"/>
        <w:rPr>
          <w:i/>
          <w:iCs/>
          <w:sz w:val="26"/>
          <w:szCs w:val="26"/>
        </w:rPr>
      </w:pPr>
    </w:p>
    <w:p w14:paraId="7FF8B2B6" w14:textId="77777777" w:rsidR="008449A1" w:rsidRPr="00D02D94" w:rsidRDefault="008449A1" w:rsidP="0053205F">
      <w:pPr>
        <w:pStyle w:val="ListParagraph"/>
        <w:spacing w:beforeLines="0" w:before="0" w:afterLines="0" w:after="0" w:line="360" w:lineRule="auto"/>
        <w:ind w:right="40" w:firstLine="720"/>
        <w:contextualSpacing w:val="0"/>
        <w:jc w:val="both"/>
        <w:rPr>
          <w:i/>
          <w:iCs/>
          <w:sz w:val="26"/>
          <w:szCs w:val="26"/>
        </w:rPr>
      </w:pPr>
    </w:p>
    <w:p w14:paraId="22CD09EC" w14:textId="6621FCB5" w:rsidR="00503892" w:rsidRPr="00D02D94" w:rsidRDefault="00503892" w:rsidP="0053205F">
      <w:pPr>
        <w:pStyle w:val="ListParagraph"/>
        <w:spacing w:beforeLines="0" w:before="0" w:afterLines="0" w:after="0" w:line="360" w:lineRule="auto"/>
        <w:ind w:right="43" w:firstLine="720"/>
        <w:contextualSpacing w:val="0"/>
        <w:jc w:val="both"/>
        <w:rPr>
          <w:i/>
          <w:iCs/>
          <w:sz w:val="26"/>
          <w:szCs w:val="26"/>
        </w:rPr>
      </w:pPr>
      <w:r w:rsidRPr="00D02D94">
        <w:rPr>
          <w:i/>
          <w:iCs/>
          <w:sz w:val="26"/>
          <w:szCs w:val="26"/>
        </w:rPr>
        <w:t>In this chapter, our thesis group summarizes all the main findings obtained from the previous chapters. Then, recommendations are proposed to help logistics service providers further improve the quality of their logistics services.</w:t>
      </w:r>
    </w:p>
    <w:p w14:paraId="40E8A2BE" w14:textId="77777777" w:rsidR="00AA010B" w:rsidRPr="00D02D94" w:rsidRDefault="00AA010B" w:rsidP="0053205F">
      <w:pPr>
        <w:pStyle w:val="ListParagraph"/>
        <w:spacing w:beforeLines="0" w:before="0" w:afterLines="0" w:after="0" w:line="360" w:lineRule="auto"/>
        <w:ind w:right="43" w:firstLine="720"/>
        <w:contextualSpacing w:val="0"/>
        <w:jc w:val="both"/>
        <w:rPr>
          <w:i/>
          <w:iCs/>
        </w:rPr>
      </w:pPr>
    </w:p>
    <w:p w14:paraId="7419C63A" w14:textId="77777777" w:rsidR="00AA010B" w:rsidRPr="00D02D94" w:rsidRDefault="00AA010B" w:rsidP="00BC4925">
      <w:pPr>
        <w:pStyle w:val="ListParagraph"/>
        <w:numPr>
          <w:ilvl w:val="0"/>
          <w:numId w:val="69"/>
        </w:numPr>
        <w:spacing w:beforeLines="0" w:before="0" w:afterLines="0" w:after="0" w:line="360" w:lineRule="auto"/>
        <w:ind w:right="49"/>
        <w:contextualSpacing w:val="0"/>
        <w:jc w:val="both"/>
        <w:outlineLvl w:val="1"/>
        <w:rPr>
          <w:b/>
          <w:bCs/>
          <w:vanish/>
          <w:sz w:val="26"/>
          <w:szCs w:val="26"/>
        </w:rPr>
      </w:pPr>
      <w:bookmarkStart w:id="101" w:name="_Toc132346609"/>
      <w:bookmarkStart w:id="102" w:name="_Toc132375575"/>
      <w:bookmarkStart w:id="103" w:name="_Toc132377405"/>
      <w:bookmarkStart w:id="104" w:name="_Toc133877671"/>
      <w:bookmarkStart w:id="105" w:name="_Toc133877743"/>
      <w:bookmarkStart w:id="106" w:name="_Toc133930439"/>
      <w:bookmarkEnd w:id="101"/>
      <w:bookmarkEnd w:id="102"/>
      <w:bookmarkEnd w:id="103"/>
      <w:bookmarkEnd w:id="104"/>
      <w:bookmarkEnd w:id="105"/>
      <w:bookmarkEnd w:id="106"/>
    </w:p>
    <w:p w14:paraId="40141723" w14:textId="7CD097DF" w:rsidR="00DD4D1E" w:rsidRPr="00D02D94" w:rsidRDefault="00DD4D1E" w:rsidP="00BC4925">
      <w:pPr>
        <w:pStyle w:val="NormalWeb"/>
        <w:numPr>
          <w:ilvl w:val="1"/>
          <w:numId w:val="71"/>
        </w:numPr>
        <w:spacing w:beforeLines="0" w:before="0" w:beforeAutospacing="0" w:afterLines="0" w:after="0" w:afterAutospacing="0" w:line="360" w:lineRule="auto"/>
        <w:ind w:right="49"/>
        <w:jc w:val="both"/>
        <w:outlineLvl w:val="1"/>
        <w:rPr>
          <w:b/>
          <w:bCs/>
          <w:sz w:val="26"/>
          <w:szCs w:val="26"/>
        </w:rPr>
      </w:pPr>
      <w:bookmarkStart w:id="107" w:name="_Toc133930440"/>
      <w:r w:rsidRPr="00D02D94">
        <w:rPr>
          <w:b/>
          <w:bCs/>
          <w:sz w:val="26"/>
          <w:szCs w:val="26"/>
        </w:rPr>
        <w:t>Managerial implications</w:t>
      </w:r>
      <w:bookmarkEnd w:id="107"/>
      <w:r w:rsidRPr="00D02D94">
        <w:rPr>
          <w:b/>
          <w:bCs/>
          <w:sz w:val="26"/>
          <w:szCs w:val="26"/>
        </w:rPr>
        <w:t> </w:t>
      </w:r>
    </w:p>
    <w:p w14:paraId="6029ED22" w14:textId="2A595464" w:rsidR="00DD4D1E" w:rsidRPr="00D02D94" w:rsidRDefault="00DD4D1E" w:rsidP="00E7377F">
      <w:pPr>
        <w:pStyle w:val="ListParagraph"/>
        <w:spacing w:beforeLines="0" w:before="0" w:afterLines="0" w:after="0" w:line="360" w:lineRule="auto"/>
        <w:ind w:left="0" w:right="49" w:firstLine="720"/>
        <w:contextualSpacing w:val="0"/>
        <w:jc w:val="both"/>
        <w:rPr>
          <w:sz w:val="26"/>
          <w:szCs w:val="26"/>
        </w:rPr>
      </w:pPr>
      <w:r w:rsidRPr="00D02D94">
        <w:rPr>
          <w:sz w:val="26"/>
          <w:szCs w:val="26"/>
        </w:rPr>
        <w:t xml:space="preserve">It is proposed to apply to fruit logistics service businesses in Can Tho. Through the analysis in the </w:t>
      </w:r>
      <w:r w:rsidRPr="00D02D94">
        <w:rPr>
          <w:rFonts w:asciiTheme="majorHAnsi" w:eastAsiaTheme="minorHAnsi" w:hAnsiTheme="majorHAnsi" w:cstheme="majorHAnsi"/>
          <w:sz w:val="26"/>
          <w:szCs w:val="26"/>
        </w:rPr>
        <w:t>research</w:t>
      </w:r>
      <w:r w:rsidRPr="00D02D94">
        <w:rPr>
          <w:sz w:val="26"/>
          <w:szCs w:val="26"/>
        </w:rPr>
        <w:t xml:space="preserve"> paper, it is possible to focus on 3 main factors: </w:t>
      </w:r>
      <w:r w:rsidR="00A11EEA">
        <w:rPr>
          <w:sz w:val="26"/>
          <w:szCs w:val="26"/>
          <w:lang w:val="en-US"/>
        </w:rPr>
        <w:t>RA</w:t>
      </w:r>
      <w:r w:rsidRPr="00D02D94">
        <w:rPr>
          <w:sz w:val="26"/>
          <w:szCs w:val="26"/>
        </w:rPr>
        <w:t xml:space="preserve">, </w:t>
      </w:r>
      <w:r w:rsidR="00A11EEA">
        <w:rPr>
          <w:sz w:val="26"/>
          <w:szCs w:val="26"/>
          <w:lang w:val="en-US"/>
        </w:rPr>
        <w:t>TA</w:t>
      </w:r>
      <w:r w:rsidRPr="00D02D94">
        <w:rPr>
          <w:sz w:val="26"/>
          <w:szCs w:val="26"/>
        </w:rPr>
        <w:t xml:space="preserve"> and </w:t>
      </w:r>
      <w:r w:rsidR="00A11EEA">
        <w:rPr>
          <w:sz w:val="26"/>
          <w:szCs w:val="26"/>
          <w:lang w:val="en-US"/>
        </w:rPr>
        <w:t>RP</w:t>
      </w:r>
      <w:r w:rsidRPr="00D02D94">
        <w:rPr>
          <w:sz w:val="26"/>
          <w:szCs w:val="26"/>
        </w:rPr>
        <w:t>.</w:t>
      </w:r>
    </w:p>
    <w:p w14:paraId="73B83945" w14:textId="04F1FFE0" w:rsidR="00DD4D1E" w:rsidRPr="00D02D94" w:rsidRDefault="00DD4D1E" w:rsidP="00E7377F">
      <w:pPr>
        <w:pStyle w:val="ListParagraph"/>
        <w:spacing w:beforeLines="0" w:before="0" w:afterLines="0" w:after="0" w:line="360" w:lineRule="auto"/>
        <w:ind w:left="0" w:right="49" w:firstLine="720"/>
        <w:contextualSpacing w:val="0"/>
        <w:jc w:val="both"/>
        <w:rPr>
          <w:sz w:val="26"/>
          <w:szCs w:val="26"/>
        </w:rPr>
      </w:pPr>
      <w:r w:rsidRPr="00D02D94">
        <w:rPr>
          <w:sz w:val="26"/>
          <w:szCs w:val="26"/>
        </w:rPr>
        <w:t xml:space="preserve">This can mean that customers will pay more attention to the Responsiveness Ability of the business </w:t>
      </w:r>
      <w:r w:rsidRPr="00D02D94">
        <w:rPr>
          <w:rFonts w:asciiTheme="majorHAnsi" w:eastAsiaTheme="minorHAnsi" w:hAnsiTheme="majorHAnsi" w:cstheme="majorHAnsi"/>
          <w:sz w:val="26"/>
          <w:szCs w:val="26"/>
        </w:rPr>
        <w:t>because</w:t>
      </w:r>
      <w:r w:rsidRPr="00D02D94">
        <w:rPr>
          <w:sz w:val="26"/>
          <w:szCs w:val="26"/>
        </w:rPr>
        <w:t xml:space="preserve"> this factor is very important including the ability to collect, distribute, transport, m</w:t>
      </w:r>
      <w:r w:rsidR="00717529" w:rsidRPr="00D02D94">
        <w:rPr>
          <w:sz w:val="26"/>
          <w:szCs w:val="26"/>
        </w:rPr>
        <w:t xml:space="preserve">onitor, documents and scope </w:t>
      </w:r>
      <w:r w:rsidRPr="00D02D94">
        <w:rPr>
          <w:sz w:val="26"/>
          <w:szCs w:val="26"/>
        </w:rPr>
        <w:t>supplying goods at home and abroad.</w:t>
      </w:r>
    </w:p>
    <w:p w14:paraId="74BE4B77" w14:textId="77777777" w:rsidR="00DD4D1E" w:rsidRPr="00D02D94" w:rsidRDefault="00DD4D1E" w:rsidP="0053205F">
      <w:pPr>
        <w:pStyle w:val="NormalWeb"/>
        <w:spacing w:beforeLines="0" w:before="0" w:beforeAutospacing="0" w:afterLines="0" w:after="0" w:afterAutospacing="0" w:line="360" w:lineRule="auto"/>
        <w:ind w:right="49" w:firstLine="720"/>
        <w:jc w:val="both"/>
        <w:rPr>
          <w:sz w:val="26"/>
          <w:szCs w:val="26"/>
        </w:rPr>
      </w:pPr>
      <w:r w:rsidRPr="00D02D94">
        <w:rPr>
          <w:sz w:val="26"/>
          <w:szCs w:val="26"/>
        </w:rPr>
        <w:t>Transport capacity is important in the fruit industry because delivering goods on time and ensuring quality to partners is extremely important, it requires the company to coordinate many different modes of transport to meet the needs of customers. The correct standards for each item vary depending on geographical location or weather. This will meet the product quality in the best way. Products will have the best price (for suppliers) and minimize risks during transportation. Because of that, customers pay great attention to this factor when it almost determines the profit of that shipment. Besides, the ability to collect, monitor and distribute goods is also one of the most interested requirements from customers because customers may need a large amount of goods in a short time. Finally, the scope of shipping, provided by this factor will determine the contract size of the company; The larger the shipping range, the greater the domestic and international relationships, the easier it is to find larger business partners.</w:t>
      </w:r>
    </w:p>
    <w:p w14:paraId="51FE4A20" w14:textId="1D114E34" w:rsidR="00DD4D1E" w:rsidRPr="00D02D94" w:rsidRDefault="00DD4D1E" w:rsidP="0053205F">
      <w:pPr>
        <w:pStyle w:val="NormalWeb"/>
        <w:spacing w:beforeLines="0" w:before="0" w:beforeAutospacing="0" w:afterLines="0" w:after="0" w:afterAutospacing="0" w:line="360" w:lineRule="auto"/>
        <w:ind w:right="49" w:firstLine="720"/>
        <w:jc w:val="both"/>
        <w:rPr>
          <w:sz w:val="26"/>
          <w:szCs w:val="26"/>
        </w:rPr>
      </w:pPr>
      <w:r w:rsidRPr="00D02D94">
        <w:rPr>
          <w:sz w:val="26"/>
          <w:szCs w:val="26"/>
        </w:rPr>
        <w:t xml:space="preserve">Once a business achieves the ability to satisfy customers, it must have a scale in terms of tangible assets such as transportation vehicles, warehouses, etc. Only large enough </w:t>
      </w:r>
      <w:r w:rsidRPr="00D02D94">
        <w:rPr>
          <w:sz w:val="26"/>
          <w:szCs w:val="26"/>
        </w:rPr>
        <w:lastRenderedPageBreak/>
        <w:t>scale and technologically advanced in many ways. Only then will the company be able to meet the needs of its customers. Having a full range of tangible means is also beneficial to the business itself when it helps businesses save costs, management time and map out the most optimal freight routes. In addition to developing forms and means of transport, the company should develop more cold storage services to preserve fruit better, the cold storage system develops in many places, the transportation will be easy and convenient. more convenient because</w:t>
      </w:r>
      <w:r w:rsidR="006F3ECD" w:rsidRPr="00D02D94">
        <w:rPr>
          <w:sz w:val="26"/>
          <w:szCs w:val="26"/>
        </w:rPr>
        <w:t xml:space="preserve"> it can be transported farther </w:t>
      </w:r>
      <w:r w:rsidRPr="00D02D94">
        <w:rPr>
          <w:sz w:val="26"/>
          <w:szCs w:val="26"/>
        </w:rPr>
        <w:t>preserved for a longer time.</w:t>
      </w:r>
    </w:p>
    <w:p w14:paraId="78895FC1" w14:textId="34B04470" w:rsidR="00880979" w:rsidRPr="00D02D94" w:rsidRDefault="00DD4D1E" w:rsidP="0053205F">
      <w:pPr>
        <w:pStyle w:val="NormalWeb"/>
        <w:spacing w:beforeLines="0" w:before="0" w:beforeAutospacing="0" w:afterLines="0" w:after="0" w:afterAutospacing="0" w:line="360" w:lineRule="auto"/>
        <w:ind w:right="49" w:firstLine="720"/>
        <w:jc w:val="both"/>
        <w:rPr>
          <w:b/>
          <w:bCs/>
          <w:sz w:val="26"/>
          <w:szCs w:val="26"/>
        </w:rPr>
      </w:pPr>
      <w:r w:rsidRPr="00D02D94">
        <w:rPr>
          <w:sz w:val="26"/>
          <w:szCs w:val="26"/>
        </w:rPr>
        <w:t xml:space="preserve">Referral through the Third Party </w:t>
      </w:r>
      <w:r w:rsidR="00C7454E" w:rsidRPr="00D02D94">
        <w:rPr>
          <w:sz w:val="26"/>
          <w:szCs w:val="26"/>
        </w:rPr>
        <w:t>(Intermediaries)</w:t>
      </w:r>
      <w:r w:rsidRPr="00D02D94">
        <w:rPr>
          <w:sz w:val="26"/>
          <w:szCs w:val="26"/>
        </w:rPr>
        <w:t> such as customers who have used the service or client companies in the industry is one of the most prestigious forms of advertising because these are people who have personally experienced it, it makes new customers feel more confident and secure when coming to the business.</w:t>
      </w:r>
    </w:p>
    <w:p w14:paraId="6988ED31" w14:textId="3E2D360B" w:rsidR="00DD4D1E" w:rsidRPr="00D02D94" w:rsidRDefault="00AA010B" w:rsidP="00BC4925">
      <w:pPr>
        <w:pStyle w:val="NormalWeb"/>
        <w:numPr>
          <w:ilvl w:val="1"/>
          <w:numId w:val="71"/>
        </w:numPr>
        <w:spacing w:beforeLines="0" w:before="0" w:beforeAutospacing="0" w:afterLines="0" w:after="0" w:afterAutospacing="0" w:line="360" w:lineRule="auto"/>
        <w:ind w:left="704" w:right="49"/>
        <w:jc w:val="both"/>
        <w:outlineLvl w:val="1"/>
        <w:rPr>
          <w:b/>
          <w:bCs/>
          <w:sz w:val="28"/>
          <w:szCs w:val="28"/>
        </w:rPr>
      </w:pPr>
      <w:r w:rsidRPr="00D02D94">
        <w:rPr>
          <w:b/>
          <w:bCs/>
          <w:sz w:val="28"/>
          <w:szCs w:val="28"/>
          <w:lang w:val="en-US"/>
        </w:rPr>
        <w:t xml:space="preserve"> </w:t>
      </w:r>
      <w:bookmarkStart w:id="108" w:name="_Toc133930441"/>
      <w:r w:rsidRPr="00D02D94">
        <w:rPr>
          <w:b/>
          <w:bCs/>
          <w:sz w:val="28"/>
          <w:szCs w:val="28"/>
        </w:rPr>
        <w:t>Recommendation</w:t>
      </w:r>
      <w:bookmarkEnd w:id="108"/>
    </w:p>
    <w:p w14:paraId="40A78472" w14:textId="3DFE77BB" w:rsidR="00DD4D1E" w:rsidRPr="00D02D94" w:rsidRDefault="00DD4D1E" w:rsidP="0053205F">
      <w:pPr>
        <w:spacing w:beforeLines="0" w:before="0" w:afterLines="0" w:after="0" w:line="360" w:lineRule="auto"/>
        <w:ind w:right="49" w:firstLine="720"/>
        <w:jc w:val="both"/>
        <w:rPr>
          <w:sz w:val="26"/>
          <w:szCs w:val="26"/>
        </w:rPr>
      </w:pPr>
      <w:r w:rsidRPr="00D02D94">
        <w:rPr>
          <w:sz w:val="26"/>
          <w:szCs w:val="26"/>
        </w:rPr>
        <w:t>It is found that the factors of Responsiveness</w:t>
      </w:r>
      <w:r w:rsidR="006F3ECD" w:rsidRPr="00D02D94">
        <w:rPr>
          <w:sz w:val="26"/>
          <w:szCs w:val="26"/>
          <w:lang w:val="en-US"/>
        </w:rPr>
        <w:t xml:space="preserve"> Ability</w:t>
      </w:r>
      <w:r w:rsidRPr="00D02D94">
        <w:rPr>
          <w:sz w:val="26"/>
          <w:szCs w:val="26"/>
        </w:rPr>
        <w:t>, Tangible</w:t>
      </w:r>
      <w:r w:rsidR="006F3ECD" w:rsidRPr="00D02D94">
        <w:rPr>
          <w:sz w:val="26"/>
          <w:szCs w:val="26"/>
          <w:lang w:val="en-US"/>
        </w:rPr>
        <w:t xml:space="preserve"> Assets</w:t>
      </w:r>
      <w:r w:rsidRPr="00D02D94">
        <w:rPr>
          <w:sz w:val="26"/>
          <w:szCs w:val="26"/>
        </w:rPr>
        <w:t xml:space="preserve">, and Referrals through a third party (Intermediaries) have an impact on the </w:t>
      </w:r>
      <w:r w:rsidR="006F3ECD" w:rsidRPr="00D02D94">
        <w:rPr>
          <w:sz w:val="26"/>
          <w:szCs w:val="26"/>
        </w:rPr>
        <w:t>dependent variable Demand for Package Logistics Services</w:t>
      </w:r>
      <w:r w:rsidRPr="00D02D94">
        <w:rPr>
          <w:sz w:val="26"/>
          <w:szCs w:val="26"/>
        </w:rPr>
        <w:t xml:space="preserve"> (</w:t>
      </w:r>
      <w:r w:rsidR="00A11EEA">
        <w:rPr>
          <w:sz w:val="26"/>
          <w:szCs w:val="26"/>
          <w:lang w:val="en-US"/>
        </w:rPr>
        <w:t>DL</w:t>
      </w:r>
      <w:r w:rsidRPr="00D02D94">
        <w:rPr>
          <w:sz w:val="26"/>
          <w:szCs w:val="26"/>
        </w:rPr>
        <w:t>). Thus, package logistics service providers can focus on improving and developing services based on the actions of the factors mentioned above. This will contribute to improving customer satisfaction when using full-service Logistics.</w:t>
      </w:r>
    </w:p>
    <w:p w14:paraId="53C116E5" w14:textId="76D66F43" w:rsidR="00DD4D1E" w:rsidRPr="00D02D94" w:rsidRDefault="00DD4D1E" w:rsidP="0053205F">
      <w:pPr>
        <w:spacing w:beforeLines="0" w:before="0" w:afterLines="0" w:after="0" w:line="360" w:lineRule="auto"/>
        <w:ind w:right="49" w:firstLine="720"/>
        <w:jc w:val="both"/>
        <w:rPr>
          <w:sz w:val="26"/>
          <w:szCs w:val="26"/>
        </w:rPr>
      </w:pPr>
      <w:r w:rsidRPr="00D02D94">
        <w:rPr>
          <w:sz w:val="26"/>
          <w:szCs w:val="26"/>
        </w:rPr>
        <w:t>In terms of Responsiveness Ability, businesses need to ensure good consolidation and monitoring to ensure high accuracy in quality/quantity management. In addition, the fact that enterprises have the advantage of geographical scope (domestic and foreign) will also promote customer trust and satisfaction. Multimodal transport capability is also considered one of the important factors in choosing a package logistics service provider. In addition, businesses need to ensure the accuracy and completeness of papers and documents when requested by customers.</w:t>
      </w:r>
    </w:p>
    <w:p w14:paraId="369B9BDF" w14:textId="1B775620" w:rsidR="00DD4D1E" w:rsidRPr="00D02D94" w:rsidRDefault="00DD4D1E" w:rsidP="0053205F">
      <w:pPr>
        <w:spacing w:beforeLines="0" w:before="0" w:afterLines="0" w:after="0" w:line="360" w:lineRule="auto"/>
        <w:ind w:right="49" w:firstLine="720"/>
        <w:jc w:val="both"/>
        <w:rPr>
          <w:sz w:val="26"/>
          <w:szCs w:val="26"/>
        </w:rPr>
      </w:pPr>
      <w:r w:rsidRPr="00D02D94">
        <w:rPr>
          <w:sz w:val="26"/>
          <w:szCs w:val="26"/>
        </w:rPr>
        <w:t xml:space="preserve">Regarding the factor of Tangible Assets, the supplier can focus on improving the quality of the warehouse system. The large area of the warehouse system will easily meet the needs of customers for transporting goods. In addition, due to the characteristics of fruit products, it is very important to have a warehouse with sufficient storage conditions. This is considered one of the prerequisite factors for customers to choose the service of the business. Because the warehouse is qualified for preservation, it will ensure that the product </w:t>
      </w:r>
      <w:r w:rsidRPr="00D02D94">
        <w:rPr>
          <w:sz w:val="26"/>
          <w:szCs w:val="26"/>
        </w:rPr>
        <w:lastRenderedPageBreak/>
        <w:t>is fresh and retains its quality during transportation. In addition, with a large volume of export fruit products, the provision of specialised support vehicles will also promote customer service behaviour. Because this will help transportation be faster and save time thanks to the supporting machines and means. Modern electronic devices are also an equally important tangible means because they will help service providers save time when processing orders.</w:t>
      </w:r>
    </w:p>
    <w:p w14:paraId="3D657E40" w14:textId="3E674E31" w:rsidR="00DD4D1E" w:rsidRPr="00D02D94" w:rsidRDefault="006F3ECD" w:rsidP="0053205F">
      <w:pPr>
        <w:spacing w:beforeLines="0" w:before="0" w:afterLines="0" w:after="0" w:line="360" w:lineRule="auto"/>
        <w:ind w:right="49" w:firstLine="720"/>
        <w:jc w:val="both"/>
        <w:rPr>
          <w:sz w:val="26"/>
          <w:szCs w:val="26"/>
        </w:rPr>
      </w:pPr>
      <w:r w:rsidRPr="00D02D94">
        <w:rPr>
          <w:sz w:val="26"/>
          <w:szCs w:val="26"/>
        </w:rPr>
        <w:t xml:space="preserve">Referral through the Third Party </w:t>
      </w:r>
      <w:r w:rsidR="00DD4D1E" w:rsidRPr="00D02D94">
        <w:rPr>
          <w:sz w:val="26"/>
          <w:szCs w:val="26"/>
        </w:rPr>
        <w:t>(Intermediaries), according to the test results, the choice of a business providing full logistics services has also received a positive impact from the introduction of the third party. Therefore, enhancing cooperation and improving employee satisfaction in the enterprise will also contribute to "bringing" customers to use the enterprise's package logistics service.</w:t>
      </w:r>
    </w:p>
    <w:p w14:paraId="3FE66ADE" w14:textId="4B4F1B3C" w:rsidR="004C00F5" w:rsidRPr="00D02D94" w:rsidRDefault="00DD4D1E" w:rsidP="0053205F">
      <w:pPr>
        <w:spacing w:beforeLines="0" w:before="0" w:afterLines="0" w:after="0" w:line="360" w:lineRule="auto"/>
        <w:ind w:right="49" w:firstLine="720"/>
        <w:jc w:val="both"/>
        <w:rPr>
          <w:sz w:val="26"/>
          <w:szCs w:val="26"/>
        </w:rPr>
      </w:pPr>
      <w:r w:rsidRPr="00D02D94">
        <w:rPr>
          <w:sz w:val="26"/>
          <w:szCs w:val="26"/>
        </w:rPr>
        <w:t>Thus, through the research results, enterprises providing package logistics services will have more information. From there, improve service quality to bring the best experience to customers.</w:t>
      </w:r>
    </w:p>
    <w:p w14:paraId="66759FC0" w14:textId="3F670AA7" w:rsidR="004C00F5" w:rsidRPr="00D02D94" w:rsidRDefault="00AA010B" w:rsidP="00BC4925">
      <w:pPr>
        <w:pStyle w:val="NormalWeb"/>
        <w:numPr>
          <w:ilvl w:val="1"/>
          <w:numId w:val="71"/>
        </w:numPr>
        <w:spacing w:beforeLines="0" w:before="0" w:beforeAutospacing="0" w:afterLines="0" w:after="0" w:afterAutospacing="0" w:line="360" w:lineRule="auto"/>
        <w:ind w:left="704" w:right="49"/>
        <w:jc w:val="both"/>
        <w:outlineLvl w:val="1"/>
        <w:rPr>
          <w:b/>
          <w:bCs/>
          <w:sz w:val="28"/>
          <w:szCs w:val="28"/>
        </w:rPr>
      </w:pPr>
      <w:r w:rsidRPr="00D02D94">
        <w:rPr>
          <w:b/>
          <w:bCs/>
          <w:sz w:val="36"/>
          <w:szCs w:val="36"/>
          <w:lang w:val="en-US"/>
        </w:rPr>
        <w:t xml:space="preserve"> </w:t>
      </w:r>
      <w:bookmarkStart w:id="109" w:name="_Toc133930442"/>
      <w:r w:rsidRPr="00D02D94">
        <w:rPr>
          <w:b/>
          <w:bCs/>
          <w:sz w:val="28"/>
          <w:szCs w:val="28"/>
        </w:rPr>
        <w:t>Conclusion</w:t>
      </w:r>
      <w:bookmarkEnd w:id="109"/>
    </w:p>
    <w:p w14:paraId="4E3D1CCF" w14:textId="1709DA70" w:rsidR="004C00F5" w:rsidRPr="00D02D94" w:rsidRDefault="004C00F5" w:rsidP="0053205F">
      <w:pPr>
        <w:spacing w:beforeLines="0" w:before="0" w:afterLines="0" w:after="0" w:line="360" w:lineRule="auto"/>
        <w:ind w:right="49" w:firstLine="720"/>
        <w:jc w:val="both"/>
        <w:rPr>
          <w:sz w:val="26"/>
          <w:szCs w:val="26"/>
        </w:rPr>
      </w:pPr>
      <w:r w:rsidRPr="00D02D94">
        <w:rPr>
          <w:sz w:val="26"/>
          <w:szCs w:val="26"/>
        </w:rPr>
        <w:t>The study aims to provide information on the factors affecting the choice of using a package logistics service in Can Tho. The study can help businesses who are service providers have the most optimal development direction to influence customer satisfaction and improve business performance. The discovery of the scale of factors affecting the choice of package logistics services is based on qualitative research through the method of surveying experts' opinions and reviewing previous research documents. Preliminary assessment of the scale is carried out by interviewing and surveying 200 subjects, including Logistics service providers, those working in the field of Logistics, students/graduate studen</w:t>
      </w:r>
      <w:r w:rsidR="006F3ECD" w:rsidRPr="00D02D94">
        <w:rPr>
          <w:sz w:val="26"/>
          <w:szCs w:val="26"/>
        </w:rPr>
        <w:t>ts of Logistics, and suppliers f</w:t>
      </w:r>
      <w:r w:rsidRPr="00D02D94">
        <w:rPr>
          <w:sz w:val="26"/>
          <w:szCs w:val="26"/>
        </w:rPr>
        <w:t>ruit in Can Tho. Data were analysed and processed by using SPSS software to test Cronbach's Alpha coefficient, Exploratory Factor Analysis (EFA) factors a</w:t>
      </w:r>
      <w:r w:rsidR="006F3ECD" w:rsidRPr="00D02D94">
        <w:rPr>
          <w:sz w:val="26"/>
          <w:szCs w:val="26"/>
        </w:rPr>
        <w:t>ffecting the use of Package</w:t>
      </w:r>
      <w:r w:rsidRPr="00D02D94">
        <w:rPr>
          <w:sz w:val="26"/>
          <w:szCs w:val="26"/>
        </w:rPr>
        <w:t xml:space="preserve"> Logistics in Can Tho. Preliminary quantitative research results are the basis for conducting official research to test the factors affecting the choice of using package logistics services for fruit export in Can Tho, with 07 factors affecting the use of package Logistics services, including 06 independent factors (23 observed variables) and 01 dependent factors (03 observed variables).</w:t>
      </w:r>
    </w:p>
    <w:p w14:paraId="19871EE6" w14:textId="700DAA44" w:rsidR="004C00F5" w:rsidRPr="00D02D94" w:rsidRDefault="004C00F5" w:rsidP="0053205F">
      <w:pPr>
        <w:spacing w:beforeLines="0" w:before="0" w:afterLines="0" w:after="0" w:line="360" w:lineRule="auto"/>
        <w:ind w:right="49" w:firstLine="720"/>
        <w:jc w:val="both"/>
        <w:rPr>
          <w:sz w:val="26"/>
          <w:szCs w:val="26"/>
          <w:lang w:val="en-US"/>
        </w:rPr>
      </w:pPr>
      <w:r w:rsidRPr="00D02D94">
        <w:rPr>
          <w:sz w:val="26"/>
          <w:szCs w:val="26"/>
        </w:rPr>
        <w:lastRenderedPageBreak/>
        <w:t xml:space="preserve">The official quantitative study aimed to test the survey database with a sample size of 200 in the research model of </w:t>
      </w:r>
      <w:r w:rsidR="006F3ECD" w:rsidRPr="00D02D94">
        <w:rPr>
          <w:bCs/>
          <w:sz w:val="26"/>
          <w:szCs w:val="26"/>
        </w:rPr>
        <w:t>factors that affect the choice of using Package Logistics Services in Can Tho</w:t>
      </w:r>
      <w:r w:rsidR="006F3ECD" w:rsidRPr="00D02D94">
        <w:rPr>
          <w:bCs/>
          <w:sz w:val="26"/>
          <w:szCs w:val="26"/>
          <w:lang w:val="en-US"/>
        </w:rPr>
        <w:t>.</w:t>
      </w:r>
    </w:p>
    <w:p w14:paraId="6FB90E08" w14:textId="3696078C" w:rsidR="004C00F5" w:rsidRPr="00D02D94" w:rsidRDefault="004C00F5" w:rsidP="0053205F">
      <w:pPr>
        <w:spacing w:beforeLines="0" w:before="0" w:afterLines="0" w:after="0" w:line="360" w:lineRule="auto"/>
        <w:ind w:right="49" w:firstLine="720"/>
        <w:jc w:val="both"/>
        <w:rPr>
          <w:sz w:val="26"/>
          <w:szCs w:val="26"/>
        </w:rPr>
      </w:pPr>
      <w:r w:rsidRPr="00D02D94">
        <w:rPr>
          <w:sz w:val="26"/>
          <w:szCs w:val="26"/>
        </w:rPr>
        <w:t xml:space="preserve">The objective of this study is to establish a theoretical basis for the </w:t>
      </w:r>
      <w:r w:rsidR="006F3ECD" w:rsidRPr="00D02D94">
        <w:rPr>
          <w:bCs/>
          <w:sz w:val="26"/>
          <w:szCs w:val="26"/>
        </w:rPr>
        <w:t xml:space="preserve">factors that affect the choice of </w:t>
      </w:r>
      <w:r w:rsidR="006F3ECD" w:rsidRPr="00D02D94">
        <w:rPr>
          <w:sz w:val="26"/>
          <w:szCs w:val="26"/>
        </w:rPr>
        <w:t>using</w:t>
      </w:r>
      <w:r w:rsidR="006F3ECD" w:rsidRPr="00D02D94">
        <w:rPr>
          <w:bCs/>
          <w:sz w:val="26"/>
          <w:szCs w:val="26"/>
        </w:rPr>
        <w:t xml:space="preserve"> Package Logistics Services in Can Tho</w:t>
      </w:r>
      <w:r w:rsidRPr="00D02D94">
        <w:rPr>
          <w:sz w:val="26"/>
          <w:szCs w:val="26"/>
        </w:rPr>
        <w:t xml:space="preserve">. Building a research model of </w:t>
      </w:r>
      <w:r w:rsidR="00BC6CFA" w:rsidRPr="00D02D94">
        <w:rPr>
          <w:bCs/>
          <w:sz w:val="26"/>
          <w:szCs w:val="26"/>
        </w:rPr>
        <w:t xml:space="preserve">factors that affect the choice of using Package Logistics Services </w:t>
      </w:r>
      <w:r w:rsidR="00443493">
        <w:rPr>
          <w:bCs/>
          <w:sz w:val="26"/>
          <w:szCs w:val="26"/>
          <w:lang w:val="en-US"/>
        </w:rPr>
        <w:t>I</w:t>
      </w:r>
      <w:r w:rsidR="00BC6CFA" w:rsidRPr="00D02D94">
        <w:rPr>
          <w:bCs/>
          <w:sz w:val="26"/>
          <w:szCs w:val="26"/>
        </w:rPr>
        <w:t>n Can Tho</w:t>
      </w:r>
      <w:r w:rsidR="00BC6CFA" w:rsidRPr="00D02D94">
        <w:rPr>
          <w:bCs/>
          <w:sz w:val="26"/>
          <w:szCs w:val="26"/>
          <w:lang w:val="en-US"/>
        </w:rPr>
        <w:t xml:space="preserve"> </w:t>
      </w:r>
      <w:r w:rsidRPr="00D02D94">
        <w:rPr>
          <w:sz w:val="26"/>
          <w:szCs w:val="26"/>
        </w:rPr>
        <w:t>and determining the degree of influence of each factor; providing policy implications to develop the quality of package logistics services in Can Tho for. The study used two main methods, qualitative and quantitative, as follows:</w:t>
      </w:r>
    </w:p>
    <w:p w14:paraId="295C36C1" w14:textId="1AACCB89" w:rsidR="004C00F5" w:rsidRPr="00D02D94" w:rsidRDefault="004C00F5" w:rsidP="00BC4925">
      <w:pPr>
        <w:pStyle w:val="ListParagraph"/>
        <w:numPr>
          <w:ilvl w:val="0"/>
          <w:numId w:val="38"/>
        </w:numPr>
        <w:spacing w:beforeLines="0" w:before="0" w:afterLines="0" w:after="0" w:line="360" w:lineRule="auto"/>
        <w:ind w:right="49"/>
        <w:contextualSpacing w:val="0"/>
        <w:jc w:val="both"/>
        <w:rPr>
          <w:sz w:val="26"/>
          <w:szCs w:val="26"/>
        </w:rPr>
      </w:pPr>
      <w:r w:rsidRPr="00D02D94">
        <w:rPr>
          <w:sz w:val="26"/>
          <w:szCs w:val="26"/>
        </w:rPr>
        <w:t>Qualitative research: studying relevant documents to create a premise as a scientific basis for proposing a theoretical research model.</w:t>
      </w:r>
    </w:p>
    <w:p w14:paraId="51AD48AD" w14:textId="3436A10C" w:rsidR="004C00F5" w:rsidRPr="00D02D94" w:rsidRDefault="004C00F5" w:rsidP="00BC4925">
      <w:pPr>
        <w:pStyle w:val="ListParagraph"/>
        <w:numPr>
          <w:ilvl w:val="0"/>
          <w:numId w:val="38"/>
        </w:numPr>
        <w:spacing w:beforeLines="0" w:before="0" w:afterLines="0" w:after="0" w:line="360" w:lineRule="auto"/>
        <w:ind w:right="49"/>
        <w:contextualSpacing w:val="0"/>
        <w:jc w:val="both"/>
        <w:rPr>
          <w:sz w:val="26"/>
          <w:szCs w:val="26"/>
        </w:rPr>
      </w:pPr>
      <w:r w:rsidRPr="00D02D94">
        <w:rPr>
          <w:sz w:val="26"/>
          <w:szCs w:val="26"/>
        </w:rPr>
        <w:t>Quantitative research: Formal investigation of research subjects, descriptive statistics, Cronbach's Alpha test to confirm the reliability of the scale; EFA exploratory factor analysis to evaluate the value of the scale; Pearson correlation analysis to test the linear relationship between observed variables; Multivariable linear regression analysis.</w:t>
      </w:r>
    </w:p>
    <w:p w14:paraId="478F9962" w14:textId="77777777" w:rsidR="002C1AE9" w:rsidRPr="00D02D94" w:rsidRDefault="004C00F5" w:rsidP="0053205F">
      <w:pPr>
        <w:spacing w:beforeLines="0" w:before="0" w:afterLines="0" w:after="0" w:line="360" w:lineRule="auto"/>
        <w:ind w:right="49" w:firstLine="720"/>
        <w:jc w:val="both"/>
        <w:rPr>
          <w:sz w:val="26"/>
          <w:szCs w:val="26"/>
        </w:rPr>
      </w:pPr>
      <w:r w:rsidRPr="00D02D94">
        <w:rPr>
          <w:sz w:val="26"/>
          <w:szCs w:val="26"/>
        </w:rPr>
        <w:t xml:space="preserve">The concepts stated in the research model have undergone the evaluation and testing process based on the survey data with a sample size of 200. The research model is </w:t>
      </w:r>
      <w:r w:rsidRPr="00D02D94">
        <w:rPr>
          <w:bCs/>
          <w:sz w:val="26"/>
          <w:szCs w:val="26"/>
        </w:rPr>
        <w:t>consistent</w:t>
      </w:r>
      <w:r w:rsidRPr="00D02D94">
        <w:rPr>
          <w:sz w:val="26"/>
          <w:szCs w:val="26"/>
        </w:rPr>
        <w:t xml:space="preserve"> with market data and the hypotheses in the survey. The research model is accepted.</w:t>
      </w:r>
    </w:p>
    <w:p w14:paraId="0640C5A3" w14:textId="53A3CA6A" w:rsidR="004C00F5" w:rsidRPr="00D02D94" w:rsidRDefault="004C00F5" w:rsidP="0053205F">
      <w:pPr>
        <w:spacing w:beforeLines="0" w:before="0" w:afterLines="0" w:after="0" w:line="360" w:lineRule="auto"/>
        <w:ind w:right="49" w:firstLine="720"/>
        <w:jc w:val="both"/>
        <w:rPr>
          <w:sz w:val="26"/>
          <w:szCs w:val="26"/>
        </w:rPr>
      </w:pPr>
      <w:r w:rsidRPr="00D02D94">
        <w:rPr>
          <w:sz w:val="26"/>
          <w:szCs w:val="26"/>
        </w:rPr>
        <w:t xml:space="preserve">In addition, the study also analysed and assessed the current situation </w:t>
      </w:r>
      <w:r w:rsidR="0036146A" w:rsidRPr="00D02D94">
        <w:rPr>
          <w:bCs/>
          <w:sz w:val="26"/>
          <w:szCs w:val="26"/>
        </w:rPr>
        <w:t>factors that affect the choice of using Package Logistics Services in Can Tho</w:t>
      </w:r>
      <w:r w:rsidRPr="00D02D94">
        <w:rPr>
          <w:sz w:val="26"/>
          <w:szCs w:val="26"/>
        </w:rPr>
        <w:t>. Thereby, we can see the strengths or limitations of developing full-service Logistics in Can Tho. On the basis of combined research results, the topic has proposed policies to promote the development of package logistics services in Can Tho.</w:t>
      </w:r>
    </w:p>
    <w:p w14:paraId="1E0CD3DA" w14:textId="6D2805AB" w:rsidR="004C00F5" w:rsidRPr="00D02D94" w:rsidRDefault="004C00F5" w:rsidP="000A27DF">
      <w:pPr>
        <w:spacing w:beforeLines="0" w:afterLines="0"/>
        <w:ind w:left="567" w:right="49"/>
        <w:jc w:val="both"/>
        <w:rPr>
          <w:sz w:val="26"/>
          <w:szCs w:val="26"/>
        </w:rPr>
      </w:pPr>
    </w:p>
    <w:p w14:paraId="7DEABA74" w14:textId="6A6462ED" w:rsidR="004C00F5" w:rsidRPr="00D02D94" w:rsidRDefault="004C00F5" w:rsidP="000A27DF">
      <w:pPr>
        <w:spacing w:beforeLines="0" w:afterLines="0"/>
        <w:ind w:left="567" w:right="49"/>
        <w:jc w:val="both"/>
        <w:rPr>
          <w:sz w:val="26"/>
          <w:szCs w:val="26"/>
        </w:rPr>
      </w:pPr>
      <w:r w:rsidRPr="00D02D94">
        <w:rPr>
          <w:sz w:val="26"/>
          <w:szCs w:val="26"/>
        </w:rPr>
        <w:br w:type="page"/>
      </w:r>
    </w:p>
    <w:p w14:paraId="71DA48E2" w14:textId="77777777" w:rsidR="004C00F5" w:rsidRPr="00D02D94" w:rsidRDefault="004C00F5" w:rsidP="00E45F20">
      <w:pPr>
        <w:pStyle w:val="Heading1"/>
        <w:spacing w:before="288" w:after="288"/>
        <w:jc w:val="center"/>
        <w:rPr>
          <w:rFonts w:ascii="Times New Roman" w:hAnsi="Times New Roman" w:cs="Times New Roman"/>
          <w:b/>
          <w:bCs/>
          <w:color w:val="auto"/>
          <w:sz w:val="36"/>
          <w:szCs w:val="36"/>
        </w:rPr>
      </w:pPr>
      <w:bookmarkStart w:id="110" w:name="_Toc133930443"/>
      <w:r w:rsidRPr="00D02D94">
        <w:rPr>
          <w:rFonts w:ascii="Times New Roman" w:hAnsi="Times New Roman" w:cs="Times New Roman"/>
          <w:b/>
          <w:bCs/>
          <w:color w:val="auto"/>
          <w:sz w:val="36"/>
          <w:szCs w:val="36"/>
        </w:rPr>
        <w:lastRenderedPageBreak/>
        <w:t>REFERENCE</w:t>
      </w:r>
      <w:bookmarkEnd w:id="110"/>
    </w:p>
    <w:p w14:paraId="0204D6DF" w14:textId="2F6BBC57" w:rsidR="00C03E14" w:rsidRPr="001F4D0B" w:rsidRDefault="00C03E14" w:rsidP="00BC4925">
      <w:pPr>
        <w:pStyle w:val="ListParagraph"/>
        <w:numPr>
          <w:ilvl w:val="0"/>
          <w:numId w:val="72"/>
        </w:numPr>
        <w:spacing w:beforeLines="0" w:before="0" w:afterLines="0" w:after="0" w:line="360" w:lineRule="auto"/>
        <w:jc w:val="both"/>
        <w:rPr>
          <w:sz w:val="26"/>
          <w:szCs w:val="26"/>
        </w:rPr>
      </w:pPr>
      <w:bookmarkStart w:id="111" w:name="_Hlk132544952"/>
      <w:r w:rsidRPr="001F4D0B">
        <w:rPr>
          <w:sz w:val="26"/>
          <w:szCs w:val="26"/>
        </w:rPr>
        <w:t xml:space="preserve">An, T. T. N. (2022). </w:t>
      </w:r>
      <w:r w:rsidRPr="001F4D0B">
        <w:rPr>
          <w:sz w:val="26"/>
          <w:szCs w:val="26"/>
          <w:lang w:val="en-US"/>
        </w:rPr>
        <w:t>“</w:t>
      </w:r>
      <w:r w:rsidRPr="001F4D0B">
        <w:rPr>
          <w:sz w:val="26"/>
          <w:szCs w:val="26"/>
        </w:rPr>
        <w:t>The current situation and solutions to facilitate the digital transformation at logistics enterprises in Vietnam.</w:t>
      </w:r>
      <w:r w:rsidRPr="001F4D0B">
        <w:rPr>
          <w:sz w:val="26"/>
          <w:szCs w:val="26"/>
          <w:lang w:val="en-US"/>
        </w:rPr>
        <w:t>”</w:t>
      </w:r>
      <w:r w:rsidRPr="001F4D0B">
        <w:rPr>
          <w:sz w:val="26"/>
          <w:szCs w:val="26"/>
        </w:rPr>
        <w:t xml:space="preserve">. </w:t>
      </w:r>
      <w:r w:rsidRPr="001F4D0B">
        <w:rPr>
          <w:i/>
          <w:iCs/>
          <w:sz w:val="26"/>
          <w:szCs w:val="26"/>
        </w:rPr>
        <w:t>Industry and Trade magazine</w:t>
      </w:r>
      <w:r w:rsidRPr="001F4D0B">
        <w:rPr>
          <w:sz w:val="26"/>
          <w:szCs w:val="26"/>
        </w:rPr>
        <w:t xml:space="preserve">,  Retrieved from </w:t>
      </w:r>
      <w:hyperlink r:id="rId29" w:history="1">
        <w:r w:rsidRPr="001F4D0B">
          <w:rPr>
            <w:rStyle w:val="Hyperlink"/>
            <w:color w:val="auto"/>
            <w:sz w:val="26"/>
            <w:szCs w:val="26"/>
          </w:rPr>
          <w:t>https://tapchicongthuong.vn/bai-viet/thuc-trang-va-giai-phap-chuyen-doi-so-nganh-logistics-viet-nam-89160.htm</w:t>
        </w:r>
      </w:hyperlink>
      <w:r w:rsidRPr="001F4D0B">
        <w:rPr>
          <w:sz w:val="26"/>
          <w:szCs w:val="26"/>
          <w:lang w:val="en-US"/>
        </w:rPr>
        <w:t xml:space="preserve"> </w:t>
      </w:r>
    </w:p>
    <w:p w14:paraId="0EB3DFF0" w14:textId="436796DE"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Anderson, E.J., Coltman, T., Devinney, T.M. and Keating, B. (2011). What drives the choice of a Third-Party Logistics Provider?. </w:t>
      </w:r>
      <w:r w:rsidRPr="001F4D0B">
        <w:rPr>
          <w:i/>
          <w:iCs/>
          <w:sz w:val="26"/>
          <w:szCs w:val="26"/>
        </w:rPr>
        <w:t>Journal of Supply Chain Management</w:t>
      </w:r>
      <w:r w:rsidRPr="001F4D0B">
        <w:rPr>
          <w:sz w:val="26"/>
          <w:szCs w:val="26"/>
        </w:rPr>
        <w:t xml:space="preserve">, vol. 47, pp. 97-115. </w:t>
      </w:r>
      <w:hyperlink r:id="rId30" w:history="1">
        <w:r w:rsidRPr="001F4D0B">
          <w:rPr>
            <w:rStyle w:val="Hyperlink"/>
            <w:color w:val="auto"/>
            <w:sz w:val="26"/>
            <w:szCs w:val="26"/>
          </w:rPr>
          <w:t>https://doi.org/10.1111/j.1745-493X.2011.03223.x</w:t>
        </w:r>
      </w:hyperlink>
    </w:p>
    <w:p w14:paraId="25A2B323" w14:textId="63DEC4A9"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Bellenger D.N., Bernhardt K.L. </w:t>
      </w:r>
      <w:r w:rsidR="001F24E6" w:rsidRPr="001F4D0B">
        <w:rPr>
          <w:sz w:val="26"/>
          <w:szCs w:val="26"/>
          <w:lang w:val="en-US"/>
        </w:rPr>
        <w:t>&amp;</w:t>
      </w:r>
      <w:r w:rsidRPr="001F4D0B">
        <w:rPr>
          <w:sz w:val="26"/>
          <w:szCs w:val="26"/>
        </w:rPr>
        <w:t xml:space="preserve"> Goldstucker J.L. (2011), Qualitative Research in Marketing, </w:t>
      </w:r>
      <w:r w:rsidRPr="001F4D0B">
        <w:rPr>
          <w:i/>
          <w:iCs/>
          <w:sz w:val="26"/>
          <w:szCs w:val="26"/>
        </w:rPr>
        <w:t>Originally publish 1976 by the Amerrican Marketing Association</w:t>
      </w:r>
      <w:r w:rsidRPr="001F4D0B">
        <w:rPr>
          <w:sz w:val="26"/>
          <w:szCs w:val="26"/>
        </w:rPr>
        <w:t>, pp. 70-76.</w:t>
      </w:r>
    </w:p>
    <w:p w14:paraId="6DBF11FD"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Bhatnagar, R., Sohal, A.S., &amp; Millen, R. (1999). Third party logistics services: a Singapore perspective. </w:t>
      </w:r>
      <w:r w:rsidRPr="001F4D0B">
        <w:rPr>
          <w:i/>
          <w:iCs/>
          <w:sz w:val="26"/>
          <w:szCs w:val="26"/>
        </w:rPr>
        <w:t>International Journal of Physical Distribution &amp; Logistics Management</w:t>
      </w:r>
      <w:r w:rsidRPr="001F4D0B">
        <w:rPr>
          <w:sz w:val="26"/>
          <w:szCs w:val="26"/>
        </w:rPr>
        <w:t>, vol. 29, pp. 569-587.</w:t>
      </w:r>
    </w:p>
    <w:p w14:paraId="562213AA"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Blackhurst, J., Ekwa, D., Lam, J. S. L., &amp; Dai, J. (2015). Developing supply chain security design of logistics service providers. </w:t>
      </w:r>
      <w:r w:rsidRPr="001F4D0B">
        <w:rPr>
          <w:i/>
          <w:iCs/>
          <w:sz w:val="26"/>
          <w:szCs w:val="26"/>
        </w:rPr>
        <w:t>International Journal of Physical Distribution &amp; Logistics Management</w:t>
      </w:r>
      <w:r w:rsidRPr="001F4D0B">
        <w:rPr>
          <w:sz w:val="26"/>
          <w:szCs w:val="26"/>
        </w:rPr>
        <w:t>, vol. 45(7), pp. 674–690.</w:t>
      </w:r>
      <w:r w:rsidRPr="001F4D0B">
        <w:rPr>
          <w:i/>
          <w:iCs/>
          <w:sz w:val="26"/>
          <w:szCs w:val="26"/>
        </w:rPr>
        <w:t xml:space="preserve"> </w:t>
      </w:r>
    </w:p>
    <w:p w14:paraId="74594B3A"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Blau, P. M. (1964). Exchange and power in social life. John Wiley &amp; Sons.</w:t>
      </w:r>
    </w:p>
    <w:p w14:paraId="20A7F48C"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Busse, C., &amp; Wallenburg, M.C. (2011). Innovation management of logistics service providers Foundations, review, and research agenda. </w:t>
      </w:r>
      <w:r w:rsidRPr="001F4D0B">
        <w:rPr>
          <w:i/>
          <w:iCs/>
          <w:sz w:val="26"/>
          <w:szCs w:val="26"/>
        </w:rPr>
        <w:t>International Journal of Physical Distribution &amp; Logistics Management</w:t>
      </w:r>
      <w:r w:rsidRPr="001F4D0B">
        <w:rPr>
          <w:sz w:val="26"/>
          <w:szCs w:val="26"/>
        </w:rPr>
        <w:t>, vol. 41(2), pp. 187-218.</w:t>
      </w:r>
    </w:p>
    <w:p w14:paraId="665D57BA"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Cao, M. &amp; Zhang, Q. (2010). Supply chain collaborative advantage: A firm’s perspective. </w:t>
      </w:r>
      <w:r w:rsidRPr="001F4D0B">
        <w:rPr>
          <w:i/>
          <w:iCs/>
          <w:sz w:val="26"/>
          <w:szCs w:val="26"/>
        </w:rPr>
        <w:t>International Journal of Production Economics</w:t>
      </w:r>
      <w:r w:rsidRPr="001F4D0B">
        <w:rPr>
          <w:sz w:val="26"/>
          <w:szCs w:val="26"/>
        </w:rPr>
        <w:t xml:space="preserve">, vol. 128, issue 1, 2010, pp. 358-367, issn 0925-5273, </w:t>
      </w:r>
      <w:hyperlink r:id="rId31" w:history="1">
        <w:r w:rsidRPr="001F4D0B">
          <w:rPr>
            <w:sz w:val="26"/>
            <w:szCs w:val="26"/>
            <w:u w:val="single"/>
          </w:rPr>
          <w:t>https://doi.org/10.1016/j.ijpe.2010.07.037</w:t>
        </w:r>
      </w:hyperlink>
      <w:r w:rsidRPr="001F4D0B">
        <w:rPr>
          <w:sz w:val="26"/>
          <w:szCs w:val="26"/>
        </w:rPr>
        <w:t>.</w:t>
      </w:r>
    </w:p>
    <w:p w14:paraId="25FB759B"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Chen, I. J., &amp; Paulraj, A. (2004). Towards a theory of supply chain management: the constructs and measurements. </w:t>
      </w:r>
      <w:r w:rsidRPr="001F4D0B">
        <w:rPr>
          <w:i/>
          <w:iCs/>
          <w:sz w:val="26"/>
          <w:szCs w:val="26"/>
        </w:rPr>
        <w:t>Journal of operations management</w:t>
      </w:r>
      <w:r w:rsidRPr="001F4D0B">
        <w:rPr>
          <w:sz w:val="26"/>
          <w:szCs w:val="26"/>
        </w:rPr>
        <w:t xml:space="preserve">, vol. </w:t>
      </w:r>
      <w:r w:rsidRPr="001F4D0B">
        <w:rPr>
          <w:i/>
          <w:iCs/>
          <w:sz w:val="26"/>
          <w:szCs w:val="26"/>
        </w:rPr>
        <w:t>22</w:t>
      </w:r>
      <w:r w:rsidRPr="001F4D0B">
        <w:rPr>
          <w:sz w:val="26"/>
          <w:szCs w:val="26"/>
        </w:rPr>
        <w:t>(2), pp. 119-150.</w:t>
      </w:r>
    </w:p>
    <w:p w14:paraId="3ADB7887"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lastRenderedPageBreak/>
        <w:t xml:space="preserve">Christopher, M. (1998). Logistics and Supply Chain Management: Strategies for Reducing Cost and Improving Service. </w:t>
      </w:r>
      <w:r w:rsidRPr="001F4D0B">
        <w:rPr>
          <w:i/>
          <w:iCs/>
          <w:sz w:val="26"/>
          <w:szCs w:val="26"/>
        </w:rPr>
        <w:t>Financial Times, London: Prentice-Hall.</w:t>
      </w:r>
    </w:p>
    <w:p w14:paraId="10AB95E2"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Chu, Z., Feng, B., &amp; Lai, F. (2018). Logistics service innovation by third party logistics providers in China: Aligning guanxi and organizational structure. </w:t>
      </w:r>
      <w:r w:rsidRPr="001F4D0B">
        <w:rPr>
          <w:i/>
          <w:iCs/>
          <w:sz w:val="26"/>
          <w:szCs w:val="26"/>
        </w:rPr>
        <w:t>Transportation Research Part E: Logistics and Transportation Review</w:t>
      </w:r>
      <w:r w:rsidRPr="001F4D0B">
        <w:rPr>
          <w:sz w:val="26"/>
          <w:szCs w:val="26"/>
        </w:rPr>
        <w:t xml:space="preserve">, vol. 118, pp. 291-307, ISSN 1366-5545, </w:t>
      </w:r>
      <w:hyperlink r:id="rId32" w:history="1">
        <w:r w:rsidRPr="001F4D0B">
          <w:rPr>
            <w:sz w:val="26"/>
            <w:szCs w:val="26"/>
            <w:u w:val="single"/>
          </w:rPr>
          <w:t>https://doi.org/10.1016/j.tre.2018.08.007</w:t>
        </w:r>
      </w:hyperlink>
      <w:r w:rsidRPr="001F4D0B">
        <w:rPr>
          <w:sz w:val="26"/>
          <w:szCs w:val="26"/>
        </w:rPr>
        <w:t>. </w:t>
      </w:r>
    </w:p>
    <w:p w14:paraId="21A1B37B"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Ciravegna, L., Romano, P. and Pilkington, A. (2013), “Outsourcing practices in automotive supply networks: An exploratory study of full service vehicle suppliers”. </w:t>
      </w:r>
      <w:r w:rsidRPr="001F4D0B">
        <w:rPr>
          <w:i/>
          <w:iCs/>
          <w:sz w:val="26"/>
          <w:szCs w:val="26"/>
        </w:rPr>
        <w:t>International Journal of Production Research</w:t>
      </w:r>
      <w:r w:rsidRPr="001F4D0B">
        <w:rPr>
          <w:sz w:val="26"/>
          <w:szCs w:val="26"/>
        </w:rPr>
        <w:t>, vol (51), pp. 2478- 2490.</w:t>
      </w:r>
    </w:p>
    <w:p w14:paraId="536F27E2"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Council of Supply Chain Management Professionals - CSCMP (2013). Supply Chain Management Definitions and Glossary. </w:t>
      </w:r>
      <w:r w:rsidRPr="001F4D0B">
        <w:rPr>
          <w:i/>
          <w:iCs/>
          <w:sz w:val="26"/>
          <w:szCs w:val="26"/>
        </w:rPr>
        <w:t>Definitions compiled by: Kate Vitasek</w:t>
      </w:r>
      <w:r w:rsidRPr="001F4D0B">
        <w:rPr>
          <w:sz w:val="26"/>
          <w:szCs w:val="26"/>
        </w:rPr>
        <w:t>.  </w:t>
      </w:r>
    </w:p>
    <w:p w14:paraId="6A59FDC3"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Coyle, J.J., Bardi, E.J., Langley Jr., J.C., (1996). The Management of Business Logistics, Sixth ed. </w:t>
      </w:r>
      <w:r w:rsidRPr="001F4D0B">
        <w:rPr>
          <w:i/>
          <w:iCs/>
          <w:sz w:val="26"/>
          <w:szCs w:val="26"/>
        </w:rPr>
        <w:t>West Publishing Company, New York</w:t>
      </w:r>
      <w:r w:rsidRPr="001F4D0B">
        <w:rPr>
          <w:sz w:val="26"/>
          <w:szCs w:val="26"/>
        </w:rPr>
        <w:t>.</w:t>
      </w:r>
    </w:p>
    <w:p w14:paraId="19691AED"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Creswell, J. W. (2009). Research Design Qualitative, Quantitative, and Mixed Methods Approaches (3rd ed., vol. 40).</w:t>
      </w:r>
    </w:p>
    <w:p w14:paraId="703ABDF4"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Cyriacoa A.F.F., Nunnb D., Batista de Amorimc R.F., Falcãoc D.P. &amp; Moreno H. (2017). Qualitative research: key concepts and a brief overview of its application in geriatrics/gerontology, </w:t>
      </w:r>
      <w:r w:rsidRPr="001F4D0B">
        <w:rPr>
          <w:i/>
          <w:iCs/>
          <w:sz w:val="26"/>
          <w:szCs w:val="26"/>
        </w:rPr>
        <w:t>Brazilian Society of Geriatrics and Gerontology (SBGG), Geriatr Gerontol Aging</w:t>
      </w:r>
      <w:r w:rsidRPr="001F4D0B">
        <w:rPr>
          <w:sz w:val="26"/>
          <w:szCs w:val="26"/>
          <w:lang w:val="en-US"/>
        </w:rPr>
        <w:t>,</w:t>
      </w:r>
      <w:r w:rsidRPr="001F4D0B">
        <w:rPr>
          <w:sz w:val="26"/>
          <w:szCs w:val="26"/>
        </w:rPr>
        <w:t xml:space="preserve"> </w:t>
      </w:r>
      <w:r w:rsidRPr="001F4D0B">
        <w:rPr>
          <w:sz w:val="26"/>
          <w:szCs w:val="26"/>
          <w:lang w:val="en-US"/>
        </w:rPr>
        <w:t>v</w:t>
      </w:r>
      <w:r w:rsidRPr="001F4D0B">
        <w:rPr>
          <w:sz w:val="26"/>
          <w:szCs w:val="26"/>
        </w:rPr>
        <w:t>ol. 11(1), pp. 4-9</w:t>
      </w:r>
    </w:p>
    <w:p w14:paraId="18961AE6"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Da Silveira, G.J.C. (2005). ‘‘Market Priorities, Manufacturing Configuration, and Business Performance: An Empirical Analysis of the Order-Winners Framework,’’ </w:t>
      </w:r>
      <w:r w:rsidRPr="001F4D0B">
        <w:rPr>
          <w:i/>
          <w:iCs/>
          <w:sz w:val="26"/>
          <w:szCs w:val="26"/>
        </w:rPr>
        <w:t>Journal of Operations Management</w:t>
      </w:r>
      <w:r w:rsidRPr="001F4D0B">
        <w:rPr>
          <w:sz w:val="26"/>
          <w:szCs w:val="26"/>
        </w:rPr>
        <w:t>, vol. (23:6), pp. 662-675</w:t>
      </w:r>
    </w:p>
    <w:p w14:paraId="5192BAB4"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Dabholkar, P. A., Shepherd, C. D., Thorpe, D. I. (200). A comprehensive framework for service quality: An investigation of critical conceptual and measurement issues through a longitudinal study. </w:t>
      </w:r>
      <w:r w:rsidRPr="001F4D0B">
        <w:rPr>
          <w:i/>
          <w:iCs/>
          <w:sz w:val="26"/>
          <w:szCs w:val="26"/>
        </w:rPr>
        <w:t>Journal of Retailing</w:t>
      </w:r>
      <w:r w:rsidRPr="001F4D0B">
        <w:rPr>
          <w:sz w:val="26"/>
          <w:szCs w:val="26"/>
        </w:rPr>
        <w:t>, pp. 131-9.</w:t>
      </w:r>
    </w:p>
    <w:p w14:paraId="05115A5E"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Daugherty, P.J., Stank, T.P., and Ellinger, A.E. 1998. ‘‘Leveraging Logistics⁄ Distribution Capabilities: The Effect of Logistics Service on Market Share.’’ </w:t>
      </w:r>
      <w:r w:rsidRPr="001F4D0B">
        <w:rPr>
          <w:i/>
          <w:iCs/>
          <w:sz w:val="26"/>
          <w:szCs w:val="26"/>
        </w:rPr>
        <w:t>Journal of Business Logistics</w:t>
      </w:r>
      <w:r w:rsidRPr="001F4D0B">
        <w:rPr>
          <w:sz w:val="26"/>
          <w:szCs w:val="26"/>
          <w:lang w:val="en-US"/>
        </w:rPr>
        <w:t>,</w:t>
      </w:r>
      <w:r w:rsidRPr="001F4D0B">
        <w:rPr>
          <w:sz w:val="26"/>
          <w:szCs w:val="26"/>
        </w:rPr>
        <w:t xml:space="preserve"> </w:t>
      </w:r>
      <w:r w:rsidRPr="001F4D0B">
        <w:rPr>
          <w:sz w:val="26"/>
          <w:szCs w:val="26"/>
          <w:lang w:val="en-US"/>
        </w:rPr>
        <w:t xml:space="preserve">vol. </w:t>
      </w:r>
      <w:r w:rsidRPr="001F4D0B">
        <w:rPr>
          <w:sz w:val="26"/>
          <w:szCs w:val="26"/>
        </w:rPr>
        <w:t>19(2)</w:t>
      </w:r>
      <w:r w:rsidRPr="001F4D0B">
        <w:rPr>
          <w:sz w:val="26"/>
          <w:szCs w:val="26"/>
          <w:lang w:val="en-US"/>
        </w:rPr>
        <w:t xml:space="preserve">, pp. </w:t>
      </w:r>
      <w:r w:rsidRPr="001F4D0B">
        <w:rPr>
          <w:sz w:val="26"/>
          <w:szCs w:val="26"/>
        </w:rPr>
        <w:t>35–51.</w:t>
      </w:r>
    </w:p>
    <w:p w14:paraId="05C48CDD"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lastRenderedPageBreak/>
        <w:t xml:space="preserve">Delfmann, W., Albers, S. and Gehring, M. (2002), “The impact of electronic commerce on logistics service providers”, </w:t>
      </w:r>
      <w:r w:rsidRPr="001F4D0B">
        <w:rPr>
          <w:i/>
          <w:iCs/>
          <w:sz w:val="26"/>
          <w:szCs w:val="26"/>
        </w:rPr>
        <w:t>International Journal of Physical Distribution &amp; Logistics Management</w:t>
      </w:r>
      <w:r w:rsidRPr="001F4D0B">
        <w:rPr>
          <w:sz w:val="26"/>
          <w:szCs w:val="26"/>
        </w:rPr>
        <w:t>, vol. 32, no. 3, pp. 203-22. </w:t>
      </w:r>
    </w:p>
    <w:p w14:paraId="605C9D0D"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Demircan, M.L., Özcan, B. A Proposed Method to Evaluate Warehouse Location for 3PL Cold Chain Suppliers in Gulf Countries Using Neutrosophic Fuzzy EDAS. </w:t>
      </w:r>
      <w:r w:rsidRPr="001F4D0B">
        <w:rPr>
          <w:i/>
          <w:iCs/>
          <w:sz w:val="26"/>
          <w:szCs w:val="26"/>
        </w:rPr>
        <w:t>Int J Comput Intell Syst</w:t>
      </w:r>
      <w:r w:rsidRPr="001F4D0B">
        <w:rPr>
          <w:sz w:val="26"/>
          <w:szCs w:val="26"/>
        </w:rPr>
        <w:t xml:space="preserve"> 14, 202 (2021). </w:t>
      </w:r>
      <w:hyperlink r:id="rId33" w:history="1">
        <w:r w:rsidRPr="001F4D0B">
          <w:rPr>
            <w:rStyle w:val="Hyperlink"/>
            <w:color w:val="auto"/>
            <w:sz w:val="26"/>
            <w:szCs w:val="26"/>
          </w:rPr>
          <w:t>https://doi.org/10.1007/s44196-021-00041-w</w:t>
        </w:r>
      </w:hyperlink>
    </w:p>
    <w:p w14:paraId="5C01E05A"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Doan, T. T. (2009). Developing Logistics system in the Southern Key Economic Region. </w:t>
      </w:r>
      <w:r w:rsidRPr="001F4D0B">
        <w:rPr>
          <w:i/>
          <w:iCs/>
          <w:sz w:val="26"/>
          <w:szCs w:val="26"/>
        </w:rPr>
        <w:t>University of Economics Ho Chi Minh City graduate faculty</w:t>
      </w:r>
      <w:r w:rsidRPr="001F4D0B">
        <w:rPr>
          <w:sz w:val="26"/>
          <w:szCs w:val="26"/>
        </w:rPr>
        <w:t>, pp. 1-104.</w:t>
      </w:r>
    </w:p>
    <w:p w14:paraId="4F08B45C"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Dong, T. V. H., Hoang, H. G., Nguyen, M. A., &amp; Nguyen, T. N. (2021). The Impact of Macro Environment on VietNam’s Logistics Industry. </w:t>
      </w:r>
      <w:r w:rsidRPr="001F4D0B">
        <w:rPr>
          <w:i/>
          <w:iCs/>
          <w:sz w:val="26"/>
          <w:szCs w:val="26"/>
        </w:rPr>
        <w:t>Hanoi Capital University. Journal of Science</w:t>
      </w:r>
      <w:r w:rsidRPr="001F4D0B">
        <w:rPr>
          <w:sz w:val="26"/>
          <w:szCs w:val="26"/>
        </w:rPr>
        <w:t>, vol. 51.</w:t>
      </w:r>
    </w:p>
    <w:p w14:paraId="1BFC1B32"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Fabbe-Costes, N., Jahre, M., &amp; Roussat, C. (2008). Supply chain integration: the role of logistics service providers. </w:t>
      </w:r>
      <w:r w:rsidRPr="001F4D0B">
        <w:rPr>
          <w:i/>
          <w:iCs/>
          <w:sz w:val="26"/>
          <w:szCs w:val="26"/>
        </w:rPr>
        <w:t>International Journal of Productivity and Performance Management</w:t>
      </w:r>
      <w:r w:rsidRPr="001F4D0B">
        <w:rPr>
          <w:sz w:val="26"/>
          <w:szCs w:val="26"/>
        </w:rPr>
        <w:t>, vol. 58, pp. 71-91.</w:t>
      </w:r>
    </w:p>
    <w:p w14:paraId="31AC049D"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Goffnett, S. P., Williams, Z., Gibson, B. J., &amp; Garver, M. S. (2016). Identifying critical skills for logistics professionals: Assessing skill importance, capability, and availability. </w:t>
      </w:r>
      <w:r w:rsidRPr="001F4D0B">
        <w:rPr>
          <w:i/>
          <w:iCs/>
          <w:sz w:val="26"/>
          <w:szCs w:val="26"/>
        </w:rPr>
        <w:t>Journal of Transportation Management</w:t>
      </w:r>
      <w:r w:rsidRPr="001F4D0B">
        <w:rPr>
          <w:sz w:val="26"/>
          <w:szCs w:val="26"/>
        </w:rPr>
        <w:t>, vol. 27(1), pp. 45-61.</w:t>
      </w:r>
    </w:p>
    <w:p w14:paraId="2F39BE66"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Grant, D. B., Lambert, D. M., Stock, J.R. &amp; Ellram, L.M. (2006). Fundamentals of Logistics Management.</w:t>
      </w:r>
    </w:p>
    <w:p w14:paraId="554A0DD8"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Grzelakowski, A. S. (2022). The COVID 19 pandemic–challenges for maritime transport and global logistics supply chains. </w:t>
      </w:r>
      <w:r w:rsidRPr="001F4D0B">
        <w:rPr>
          <w:i/>
          <w:iCs/>
          <w:sz w:val="26"/>
          <w:szCs w:val="26"/>
        </w:rPr>
        <w:t>TransNav: International Journal on Marine Navigation and Safety of Sea Transportation</w:t>
      </w:r>
      <w:r w:rsidRPr="001F4D0B">
        <w:rPr>
          <w:sz w:val="26"/>
          <w:szCs w:val="26"/>
        </w:rPr>
        <w:t>, vol. 16, number 1. DOI: 10.12716/1001.16.01.07. </w:t>
      </w:r>
    </w:p>
    <w:p w14:paraId="1501F98E"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Gupta, A., Singh, R.K., Mathiyazhagan, K., Suri, P.K., &amp; Dwivedi, Y.K. (2022). Exploring relationships between service quality dimensions and customers satisfaction: empirical study in context to Indian logistics service providers. </w:t>
      </w:r>
      <w:r w:rsidRPr="001F4D0B">
        <w:rPr>
          <w:i/>
          <w:iCs/>
          <w:sz w:val="26"/>
          <w:szCs w:val="26"/>
        </w:rPr>
        <w:t>The International Journal of Logistics Management</w:t>
      </w:r>
      <w:r w:rsidRPr="001F4D0B">
        <w:rPr>
          <w:sz w:val="26"/>
          <w:szCs w:val="26"/>
        </w:rPr>
        <w:t>.</w:t>
      </w:r>
    </w:p>
    <w:p w14:paraId="07CF6726"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lastRenderedPageBreak/>
        <w:t xml:space="preserve">Ha, M. H. (2020). A Study on Factors Affecting the Choice of Logistics Service Suppliers of Vietnam’s Goods Owners in the Covid-19 Pandemic. </w:t>
      </w:r>
      <w:r w:rsidRPr="001F4D0B">
        <w:rPr>
          <w:i/>
          <w:iCs/>
          <w:sz w:val="26"/>
          <w:szCs w:val="26"/>
        </w:rPr>
        <w:t xml:space="preserve">Commerce Science - University of Finance and Marketing, </w:t>
      </w:r>
      <w:r w:rsidRPr="001F4D0B">
        <w:rPr>
          <w:sz w:val="26"/>
          <w:szCs w:val="26"/>
        </w:rPr>
        <w:t>vol</w:t>
      </w:r>
      <w:r w:rsidRPr="001F4D0B">
        <w:rPr>
          <w:i/>
          <w:iCs/>
          <w:sz w:val="26"/>
          <w:szCs w:val="26"/>
        </w:rPr>
        <w:t>.</w:t>
      </w:r>
      <w:r w:rsidRPr="001F4D0B">
        <w:rPr>
          <w:sz w:val="26"/>
          <w:szCs w:val="26"/>
        </w:rPr>
        <w:t xml:space="preserve"> 8(2), pp. 101-115. </w:t>
      </w:r>
    </w:p>
    <w:p w14:paraId="3AB4D6E0"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Hair J.F, Black W.C., Babin B.J. Anderson R.E. &amp; Tatham R.I. (2006). Multivariable Data Analysis, 6thed, </w:t>
      </w:r>
      <w:r w:rsidRPr="001F4D0B">
        <w:rPr>
          <w:i/>
          <w:iCs/>
          <w:sz w:val="26"/>
          <w:szCs w:val="26"/>
        </w:rPr>
        <w:t>Upper Saddle River NJ: Prentice-Hall</w:t>
      </w:r>
      <w:r w:rsidRPr="001F4D0B">
        <w:rPr>
          <w:sz w:val="26"/>
          <w:szCs w:val="26"/>
        </w:rPr>
        <w:t>.</w:t>
      </w:r>
    </w:p>
    <w:p w14:paraId="46A42073"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Hair, J. F. (2010). Multivariate data analysis: A global perspective. </w:t>
      </w:r>
      <w:r w:rsidRPr="001F4D0B">
        <w:rPr>
          <w:i/>
          <w:iCs/>
          <w:sz w:val="26"/>
          <w:szCs w:val="26"/>
        </w:rPr>
        <w:t>Pearson Education</w:t>
      </w:r>
      <w:r w:rsidRPr="001F4D0B">
        <w:rPr>
          <w:sz w:val="26"/>
          <w:szCs w:val="26"/>
        </w:rPr>
        <w:t>.</w:t>
      </w:r>
    </w:p>
    <w:p w14:paraId="217DA3C9"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Ho, W., He, T., Lee, C. K. M. and Emrouznejad, A. (2012), “Strategic logistics outsourcing: An integrated QFD and fuzzy AHP approach”. </w:t>
      </w:r>
      <w:r w:rsidRPr="001F4D0B">
        <w:rPr>
          <w:i/>
          <w:iCs/>
          <w:sz w:val="26"/>
          <w:szCs w:val="26"/>
        </w:rPr>
        <w:t>Expert Systems with Applications</w:t>
      </w:r>
      <w:r w:rsidRPr="001F4D0B">
        <w:rPr>
          <w:sz w:val="26"/>
          <w:szCs w:val="26"/>
        </w:rPr>
        <w:t>, vol. 39 (12), pp. 10841-10850.</w:t>
      </w:r>
    </w:p>
    <w:p w14:paraId="6C011ED9"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Hohenstein, N. O. (2022). Supply chain risk management in the COVID-19 pandemic: strategies and empirical lessons for improving global logistics service providers’ performance. </w:t>
      </w:r>
      <w:r w:rsidRPr="001F4D0B">
        <w:rPr>
          <w:i/>
          <w:iCs/>
          <w:sz w:val="26"/>
          <w:szCs w:val="26"/>
        </w:rPr>
        <w:t>The International Journal of Logistics Management</w:t>
      </w:r>
      <w:r w:rsidRPr="001F4D0B">
        <w:rPr>
          <w:sz w:val="26"/>
          <w:szCs w:val="26"/>
        </w:rPr>
        <w:t xml:space="preserve">, vol. </w:t>
      </w:r>
      <w:r w:rsidRPr="001F4D0B">
        <w:rPr>
          <w:i/>
          <w:iCs/>
          <w:sz w:val="26"/>
          <w:szCs w:val="26"/>
        </w:rPr>
        <w:t>33</w:t>
      </w:r>
      <w:r w:rsidRPr="001F4D0B">
        <w:rPr>
          <w:sz w:val="26"/>
          <w:szCs w:val="26"/>
        </w:rPr>
        <w:t>. No 4, pp. 1336-1365.</w:t>
      </w:r>
    </w:p>
    <w:p w14:paraId="020959F4"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Hoi, H. (2019). Participate in the New Generation of FTAs: Opportunities and Challenges for the Vietnam Logistics Industry. </w:t>
      </w:r>
      <w:r w:rsidRPr="001F4D0B">
        <w:rPr>
          <w:i/>
          <w:iCs/>
          <w:sz w:val="26"/>
          <w:szCs w:val="26"/>
        </w:rPr>
        <w:t>VNU Journal of Economics and Business</w:t>
      </w:r>
      <w:r w:rsidRPr="001F4D0B">
        <w:rPr>
          <w:sz w:val="26"/>
          <w:szCs w:val="26"/>
        </w:rPr>
        <w:t xml:space="preserve">, vol. </w:t>
      </w:r>
      <w:r w:rsidRPr="001F4D0B">
        <w:rPr>
          <w:i/>
          <w:iCs/>
          <w:sz w:val="26"/>
          <w:szCs w:val="26"/>
        </w:rPr>
        <w:t>35</w:t>
      </w:r>
      <w:r w:rsidRPr="001F4D0B">
        <w:rPr>
          <w:sz w:val="26"/>
          <w:szCs w:val="26"/>
        </w:rPr>
        <w:t xml:space="preserve">. Retrieved from </w:t>
      </w:r>
      <w:hyperlink r:id="rId34" w:history="1">
        <w:r w:rsidRPr="001F4D0B">
          <w:rPr>
            <w:sz w:val="26"/>
            <w:szCs w:val="26"/>
            <w:u w:val="single"/>
          </w:rPr>
          <w:t>https://js.vnu.edu.vn/EAB/article/view/4207</w:t>
        </w:r>
      </w:hyperlink>
      <w:r w:rsidRPr="001F4D0B">
        <w:rPr>
          <w:sz w:val="26"/>
          <w:szCs w:val="26"/>
        </w:rPr>
        <w:t> </w:t>
      </w:r>
    </w:p>
    <w:p w14:paraId="3BCCA781"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Hong, H. (2019). Development of logistics services in Hai Phong. </w:t>
      </w:r>
      <w:r w:rsidRPr="001F4D0B">
        <w:rPr>
          <w:i/>
          <w:iCs/>
          <w:sz w:val="26"/>
          <w:szCs w:val="26"/>
        </w:rPr>
        <w:t>Ministry of Industry and Trade of the Socialist Republic of Vietnam</w:t>
      </w:r>
      <w:r w:rsidRPr="001F4D0B">
        <w:rPr>
          <w:sz w:val="26"/>
          <w:szCs w:val="26"/>
        </w:rPr>
        <w:t>.</w:t>
      </w:r>
    </w:p>
    <w:p w14:paraId="3542CCBE"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Hong, W., Zheng, C., Wu, L., &amp; Pu, X. (2019). Analyzing the Relationship between Consumer Satisfaction and Fresh E-Commerce Logistics Service Using Text Mining Techniques. </w:t>
      </w:r>
      <w:r w:rsidRPr="001F4D0B">
        <w:rPr>
          <w:i/>
          <w:iCs/>
          <w:sz w:val="26"/>
          <w:szCs w:val="26"/>
        </w:rPr>
        <w:t>Sustainability</w:t>
      </w:r>
      <w:r w:rsidRPr="001F4D0B">
        <w:rPr>
          <w:sz w:val="26"/>
          <w:szCs w:val="26"/>
        </w:rPr>
        <w:t>. </w:t>
      </w:r>
    </w:p>
    <w:p w14:paraId="5EB56D70"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Jazairy, A., &amp; Haartman, R. (2020). Analysing the institutional pressures on shippers and logistics service providers to implement green supply chain management practices. </w:t>
      </w:r>
      <w:r w:rsidRPr="001F4D0B">
        <w:rPr>
          <w:i/>
          <w:iCs/>
          <w:sz w:val="26"/>
          <w:szCs w:val="26"/>
        </w:rPr>
        <w:t>International Journal of Logistics Research and Applications</w:t>
      </w:r>
      <w:r w:rsidRPr="001F4D0B">
        <w:rPr>
          <w:sz w:val="26"/>
          <w:szCs w:val="26"/>
        </w:rPr>
        <w:t>, vol. 23, pp. 44-84.</w:t>
      </w:r>
    </w:p>
    <w:p w14:paraId="71344869"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Jenkins, A. (2023). Tiles: What Is a Logistics Service Provider (LSP)? Types and Services Offered. </w:t>
      </w:r>
      <w:r w:rsidRPr="001F4D0B">
        <w:rPr>
          <w:i/>
          <w:iCs/>
          <w:sz w:val="26"/>
          <w:szCs w:val="26"/>
        </w:rPr>
        <w:t>Oracle Netsuite</w:t>
      </w:r>
      <w:r w:rsidRPr="001F4D0B">
        <w:rPr>
          <w:sz w:val="26"/>
          <w:szCs w:val="26"/>
        </w:rPr>
        <w:t xml:space="preserve">. Retrieved from </w:t>
      </w:r>
      <w:hyperlink r:id="rId35" w:history="1">
        <w:r w:rsidRPr="001F4D0B">
          <w:rPr>
            <w:rStyle w:val="Hyperlink"/>
            <w:color w:val="auto"/>
            <w:sz w:val="26"/>
            <w:szCs w:val="26"/>
          </w:rPr>
          <w:t>https://www.netsuite.com/portal/resource/articles/inventory-management/logistics-service-providers.shtml</w:t>
        </w:r>
      </w:hyperlink>
      <w:r w:rsidRPr="001F4D0B">
        <w:rPr>
          <w:sz w:val="26"/>
          <w:szCs w:val="26"/>
        </w:rPr>
        <w:t> </w:t>
      </w:r>
    </w:p>
    <w:p w14:paraId="7DCAE578"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lastRenderedPageBreak/>
        <w:t xml:space="preserve">Karamaşa, Ç., Demir, E., Memiş, S., &amp; Korucuk, S. (2020). </w:t>
      </w:r>
      <w:r w:rsidRPr="001F4D0B">
        <w:rPr>
          <w:i/>
          <w:iCs/>
          <w:sz w:val="26"/>
          <w:szCs w:val="26"/>
        </w:rPr>
        <w:t>Weighting the factors affecting logistics outsourcing,</w:t>
      </w:r>
      <w:r w:rsidRPr="001F4D0B">
        <w:rPr>
          <w:sz w:val="26"/>
          <w:szCs w:val="26"/>
        </w:rPr>
        <w:t xml:space="preserve"> vol. 4, Issue 1,2021, pp. 19-32.</w:t>
      </w:r>
    </w:p>
    <w:p w14:paraId="6BD21A36"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Kazakova, N., &amp; Maiboroda, O. (2021). International Logistics Activity: Main Trends and Information Technologies in a Pandemic Condition. </w:t>
      </w:r>
      <w:r w:rsidRPr="001F4D0B">
        <w:rPr>
          <w:i/>
          <w:iCs/>
          <w:sz w:val="26"/>
          <w:szCs w:val="26"/>
        </w:rPr>
        <w:t>Olga Galtsova–Professor, Doctor of Economics, Head of the Department of National Economy, Marketing and International Economic Relations, Classical Private University, Ukraine. Natia Gogolauri–Professor, Dr. of Economics, Head of Quality Assurance, New Higher Education Institute (NEWUNI), Georgia.</w:t>
      </w:r>
      <w:r w:rsidRPr="001F4D0B">
        <w:rPr>
          <w:sz w:val="26"/>
          <w:szCs w:val="26"/>
        </w:rPr>
        <w:t>, vol. 17, pp. 17-31.</w:t>
      </w:r>
    </w:p>
    <w:p w14:paraId="76447FED"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Khanh, N. (2022). Promoting logistics development in Can Tho city and the Mekong Delta region. </w:t>
      </w:r>
      <w:r w:rsidRPr="001F4D0B">
        <w:rPr>
          <w:i/>
          <w:iCs/>
          <w:sz w:val="26"/>
          <w:szCs w:val="26"/>
        </w:rPr>
        <w:t>Can Tho Newspaper Online</w:t>
      </w:r>
      <w:r w:rsidRPr="001F4D0B">
        <w:rPr>
          <w:sz w:val="26"/>
          <w:szCs w:val="26"/>
        </w:rPr>
        <w:t xml:space="preserve">. Retrieved from </w:t>
      </w:r>
      <w:hyperlink r:id="rId36" w:history="1">
        <w:r w:rsidRPr="001F4D0B">
          <w:rPr>
            <w:sz w:val="26"/>
            <w:szCs w:val="26"/>
            <w:u w:val="single"/>
          </w:rPr>
          <w:t>https://baocantho.com.vn/thuc-day-phat-trien-logistics-tp-can-tho-va-vung-d-bscl-a151835.html</w:t>
        </w:r>
      </w:hyperlink>
      <w:r w:rsidRPr="001F4D0B">
        <w:rPr>
          <w:sz w:val="26"/>
          <w:szCs w:val="26"/>
        </w:rPr>
        <w:t> </w:t>
      </w:r>
      <w:r w:rsidRPr="001F4D0B">
        <w:rPr>
          <w:sz w:val="26"/>
          <w:szCs w:val="26"/>
          <w:lang w:val="en-US"/>
        </w:rPr>
        <w:t xml:space="preserve"> </w:t>
      </w:r>
    </w:p>
    <w:p w14:paraId="3CECA01B"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König, C., Caldwell, N., &amp; Ghadge, A. (2018). Service provider boundaries in competitive markets: the case of the logistics industry. </w:t>
      </w:r>
      <w:r w:rsidRPr="001F4D0B">
        <w:rPr>
          <w:i/>
          <w:iCs/>
          <w:sz w:val="26"/>
          <w:szCs w:val="26"/>
        </w:rPr>
        <w:t>International Journal of Production Research</w:t>
      </w:r>
      <w:r w:rsidRPr="001F4D0B">
        <w:rPr>
          <w:sz w:val="26"/>
          <w:szCs w:val="26"/>
        </w:rPr>
        <w:t>,</w:t>
      </w:r>
      <w:r w:rsidRPr="001F4D0B">
        <w:rPr>
          <w:sz w:val="26"/>
          <w:szCs w:val="26"/>
          <w:lang w:val="en-US"/>
        </w:rPr>
        <w:t xml:space="preserve"> vol.</w:t>
      </w:r>
      <w:r w:rsidRPr="001F4D0B">
        <w:rPr>
          <w:sz w:val="26"/>
          <w:szCs w:val="26"/>
        </w:rPr>
        <w:t xml:space="preserve"> 57,</w:t>
      </w:r>
      <w:r w:rsidRPr="001F4D0B">
        <w:rPr>
          <w:sz w:val="26"/>
          <w:szCs w:val="26"/>
          <w:lang w:val="en-US"/>
        </w:rPr>
        <w:t xml:space="preserve"> pp.</w:t>
      </w:r>
      <w:r w:rsidRPr="001F4D0B">
        <w:rPr>
          <w:sz w:val="26"/>
          <w:szCs w:val="26"/>
        </w:rPr>
        <w:t xml:space="preserve"> 5624 - 5639.</w:t>
      </w:r>
    </w:p>
    <w:p w14:paraId="5CC71322"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Lai, K. (2004). Service capability and performance of logistics service providers. </w:t>
      </w:r>
      <w:r w:rsidRPr="001F4D0B">
        <w:rPr>
          <w:i/>
          <w:iCs/>
          <w:sz w:val="26"/>
          <w:szCs w:val="26"/>
        </w:rPr>
        <w:t>Transportation Research Part E-logistics and Transportation Review</w:t>
      </w:r>
      <w:r w:rsidRPr="001F4D0B">
        <w:rPr>
          <w:sz w:val="26"/>
          <w:szCs w:val="26"/>
        </w:rPr>
        <w:t>, vol. 40, pp. 385-399.</w:t>
      </w:r>
    </w:p>
    <w:p w14:paraId="5C35EBB2"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Lang, G. (2020). An Empirical Study on the Exploration of Factors Influencing Customer Satisfaction in Logistics Distribution Service. </w:t>
      </w:r>
      <w:r w:rsidRPr="001F4D0B">
        <w:rPr>
          <w:i/>
          <w:iCs/>
          <w:sz w:val="26"/>
          <w:szCs w:val="26"/>
        </w:rPr>
        <w:t>IOP Conference Series: Earth and Environmental Science,</w:t>
      </w:r>
      <w:r w:rsidRPr="001F4D0B">
        <w:rPr>
          <w:i/>
          <w:iCs/>
          <w:sz w:val="26"/>
          <w:szCs w:val="26"/>
          <w:lang w:val="en-US"/>
        </w:rPr>
        <w:t xml:space="preserve"> </w:t>
      </w:r>
      <w:r w:rsidRPr="001F4D0B">
        <w:rPr>
          <w:sz w:val="26"/>
          <w:szCs w:val="26"/>
          <w:lang w:val="en-US"/>
        </w:rPr>
        <w:t>pp</w:t>
      </w:r>
      <w:r w:rsidRPr="001F4D0B">
        <w:rPr>
          <w:i/>
          <w:iCs/>
          <w:sz w:val="26"/>
          <w:szCs w:val="26"/>
          <w:lang w:val="en-US"/>
        </w:rPr>
        <w:t xml:space="preserve">. </w:t>
      </w:r>
      <w:r w:rsidRPr="001F4D0B">
        <w:rPr>
          <w:sz w:val="26"/>
          <w:szCs w:val="26"/>
        </w:rPr>
        <w:t>546.</w:t>
      </w:r>
    </w:p>
    <w:p w14:paraId="1B9FFE88"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Le, D. P. (2018). Research Proposing Models and Investment Solutions for Construction of Logistics Center serving Hai Phong International Port. </w:t>
      </w:r>
      <w:r w:rsidRPr="001F4D0B">
        <w:rPr>
          <w:i/>
          <w:iCs/>
          <w:sz w:val="26"/>
          <w:szCs w:val="26"/>
        </w:rPr>
        <w:t>Vietnam Maritime University</w:t>
      </w:r>
      <w:r w:rsidRPr="001F4D0B">
        <w:rPr>
          <w:sz w:val="26"/>
          <w:szCs w:val="26"/>
        </w:rPr>
        <w:t>.</w:t>
      </w:r>
    </w:p>
    <w:p w14:paraId="63F46C57"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rFonts w:asciiTheme="majorHAnsi" w:eastAsiaTheme="minorHAnsi" w:hAnsiTheme="majorHAnsi" w:cstheme="majorHAnsi"/>
          <w:sz w:val="26"/>
          <w:szCs w:val="26"/>
          <w:lang w:val="en-US"/>
        </w:rPr>
        <w:t xml:space="preserve">Linh, N. (2021). The development of road transport in ASEAN. </w:t>
      </w:r>
      <w:r w:rsidRPr="001F4D0B">
        <w:rPr>
          <w:rFonts w:asciiTheme="majorHAnsi" w:eastAsiaTheme="minorHAnsi" w:hAnsiTheme="majorHAnsi" w:cstheme="majorHAnsi"/>
          <w:i/>
          <w:iCs/>
          <w:sz w:val="26"/>
          <w:szCs w:val="26"/>
          <w:lang w:val="en-US"/>
        </w:rPr>
        <w:t>Business Forum Magazine.</w:t>
      </w:r>
      <w:r w:rsidRPr="001F4D0B">
        <w:rPr>
          <w:rFonts w:asciiTheme="majorHAnsi" w:eastAsiaTheme="minorHAnsi" w:hAnsiTheme="majorHAnsi" w:cstheme="majorHAnsi"/>
          <w:sz w:val="26"/>
          <w:szCs w:val="26"/>
          <w:lang w:val="en-US"/>
        </w:rPr>
        <w:t xml:space="preserve"> Retrieved from </w:t>
      </w:r>
      <w:hyperlink r:id="rId37" w:history="1">
        <w:r w:rsidRPr="001F4D0B">
          <w:rPr>
            <w:rFonts w:asciiTheme="majorHAnsi" w:eastAsiaTheme="minorHAnsi" w:hAnsiTheme="majorHAnsi" w:cstheme="majorHAnsi"/>
            <w:sz w:val="26"/>
            <w:szCs w:val="26"/>
            <w:u w:val="single" w:color="FFFFFF"/>
            <w:lang w:val="en-US"/>
          </w:rPr>
          <w:t>https://diendandoanhnghiep.vn/su-phat-trien-cua-van-tai-duong-bo-o-dong-nam-a-204345.html</w:t>
        </w:r>
      </w:hyperlink>
      <w:r w:rsidRPr="001F4D0B">
        <w:rPr>
          <w:rFonts w:asciiTheme="majorHAnsi" w:eastAsiaTheme="minorHAnsi" w:hAnsiTheme="majorHAnsi" w:cstheme="majorHAnsi"/>
          <w:sz w:val="26"/>
          <w:szCs w:val="26"/>
          <w:lang w:val="en-US"/>
        </w:rPr>
        <w:t xml:space="preserve"> </w:t>
      </w:r>
    </w:p>
    <w:p w14:paraId="32ED23A4"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Lukassen, P.J.H., &amp; Wallenburg, C.M. (2010). Pricing Third-Party Logistics Services: Integrating Insights from the Logistics and Industrial Services Literature. </w:t>
      </w:r>
      <w:r w:rsidRPr="001F4D0B">
        <w:rPr>
          <w:i/>
          <w:iCs/>
          <w:sz w:val="26"/>
          <w:szCs w:val="26"/>
        </w:rPr>
        <w:lastRenderedPageBreak/>
        <w:t>Transportation Journal</w:t>
      </w:r>
      <w:r w:rsidRPr="001F4D0B">
        <w:rPr>
          <w:sz w:val="26"/>
          <w:szCs w:val="26"/>
        </w:rPr>
        <w:t xml:space="preserve">, vol. 49(2), pp. 24–43. </w:t>
      </w:r>
      <w:hyperlink r:id="rId38" w:history="1">
        <w:r w:rsidRPr="001F4D0B">
          <w:rPr>
            <w:rStyle w:val="Hyperlink"/>
            <w:color w:val="auto"/>
            <w:sz w:val="26"/>
            <w:szCs w:val="26"/>
          </w:rPr>
          <w:t>http://www.jstor.org/stable/40904872</w:t>
        </w:r>
      </w:hyperlink>
    </w:p>
    <w:p w14:paraId="4E7D22D8"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Meidutė-Kavaliauskienė, I., Aranskis, A., &amp; Litvinenko, M. (2014). Consumer Satisfaction with the Quality of Logistics Services. Procedia - Social and Behavioral Sciences, vol. 110, pp. 330-340.</w:t>
      </w:r>
    </w:p>
    <w:p w14:paraId="31AE9143"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Meijers, M. J., Schneider, C. J., &amp; Zhelyazkova, A. (2019). Dimensions of input responsiveness in the EU:</w:t>
      </w:r>
      <w:r w:rsidRPr="001F4D0B">
        <w:rPr>
          <w:sz w:val="26"/>
          <w:szCs w:val="26"/>
          <w:lang w:val="en-US"/>
        </w:rPr>
        <w:t xml:space="preserve"> </w:t>
      </w:r>
      <w:r w:rsidRPr="001F4D0B">
        <w:rPr>
          <w:sz w:val="26"/>
          <w:szCs w:val="26"/>
        </w:rPr>
        <w:t>actors</w:t>
      </w:r>
      <w:r w:rsidRPr="001F4D0B">
        <w:rPr>
          <w:sz w:val="26"/>
          <w:szCs w:val="26"/>
          <w:lang w:val="en-US"/>
        </w:rPr>
        <w:t xml:space="preserve"> </w:t>
      </w:r>
      <w:r w:rsidRPr="001F4D0B">
        <w:rPr>
          <w:sz w:val="26"/>
          <w:szCs w:val="26"/>
        </w:rPr>
        <w:t>publics</w:t>
      </w:r>
      <w:r w:rsidRPr="001F4D0B">
        <w:rPr>
          <w:sz w:val="26"/>
          <w:szCs w:val="26"/>
          <w:lang w:val="en-US"/>
        </w:rPr>
        <w:t xml:space="preserve"> </w:t>
      </w:r>
      <w:r w:rsidRPr="001F4D0B">
        <w:rPr>
          <w:sz w:val="26"/>
          <w:szCs w:val="26"/>
        </w:rPr>
        <w:t xml:space="preserve">venues. </w:t>
      </w:r>
      <w:r w:rsidRPr="001F4D0B">
        <w:rPr>
          <w:i/>
          <w:iCs/>
          <w:sz w:val="26"/>
          <w:szCs w:val="26"/>
        </w:rPr>
        <w:t>Journal</w:t>
      </w:r>
      <w:r w:rsidRPr="001F4D0B">
        <w:rPr>
          <w:i/>
          <w:iCs/>
          <w:sz w:val="26"/>
          <w:szCs w:val="26"/>
          <w:lang w:val="en-US"/>
        </w:rPr>
        <w:t xml:space="preserve"> </w:t>
      </w:r>
      <w:r w:rsidRPr="001F4D0B">
        <w:rPr>
          <w:i/>
          <w:iCs/>
          <w:sz w:val="26"/>
          <w:szCs w:val="26"/>
        </w:rPr>
        <w:t>of European</w:t>
      </w:r>
      <w:r w:rsidRPr="001F4D0B">
        <w:rPr>
          <w:i/>
          <w:iCs/>
          <w:sz w:val="26"/>
          <w:szCs w:val="26"/>
          <w:lang w:val="en-US"/>
        </w:rPr>
        <w:t xml:space="preserve"> </w:t>
      </w:r>
      <w:r w:rsidRPr="001F4D0B">
        <w:rPr>
          <w:i/>
          <w:iCs/>
          <w:sz w:val="26"/>
          <w:szCs w:val="26"/>
        </w:rPr>
        <w:t>Public</w:t>
      </w:r>
      <w:r w:rsidRPr="001F4D0B">
        <w:rPr>
          <w:i/>
          <w:iCs/>
          <w:sz w:val="26"/>
          <w:szCs w:val="26"/>
          <w:lang w:val="en-US"/>
        </w:rPr>
        <w:t xml:space="preserve"> </w:t>
      </w:r>
      <w:r w:rsidRPr="001F4D0B">
        <w:rPr>
          <w:i/>
          <w:iCs/>
          <w:sz w:val="26"/>
          <w:szCs w:val="26"/>
        </w:rPr>
        <w:t>Policy</w:t>
      </w:r>
      <w:r w:rsidRPr="001F4D0B">
        <w:rPr>
          <w:sz w:val="26"/>
          <w:szCs w:val="26"/>
        </w:rPr>
        <w:t>, </w:t>
      </w:r>
      <w:r w:rsidRPr="001F4D0B">
        <w:rPr>
          <w:sz w:val="26"/>
          <w:szCs w:val="26"/>
          <w:lang w:val="en-US"/>
        </w:rPr>
        <w:t xml:space="preserve">vol. </w:t>
      </w:r>
      <w:r w:rsidRPr="001F4D0B">
        <w:rPr>
          <w:sz w:val="26"/>
          <w:szCs w:val="26"/>
        </w:rPr>
        <w:t>26(11),</w:t>
      </w:r>
      <w:r w:rsidRPr="001F4D0B">
        <w:rPr>
          <w:sz w:val="26"/>
          <w:szCs w:val="26"/>
          <w:lang w:val="en-US"/>
        </w:rPr>
        <w:t xml:space="preserve"> pp. </w:t>
      </w:r>
      <w:r w:rsidRPr="001F4D0B">
        <w:rPr>
          <w:sz w:val="26"/>
          <w:szCs w:val="26"/>
        </w:rPr>
        <w:t>1724-1736. doi:10.1080/13501763.2019.1668045</w:t>
      </w:r>
      <w:r w:rsidRPr="001F4D0B">
        <w:rPr>
          <w:sz w:val="26"/>
          <w:szCs w:val="26"/>
          <w:lang w:val="en-US"/>
        </w:rPr>
        <w:t xml:space="preserve"> </w:t>
      </w:r>
    </w:p>
    <w:p w14:paraId="1107742F"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Ministry of Industry and Trade (2019). Vietnam Logistics Report 2019 - Logistics enhances the value of agricultural products. </w:t>
      </w:r>
      <w:r w:rsidRPr="001F4D0B">
        <w:rPr>
          <w:i/>
          <w:iCs/>
          <w:sz w:val="26"/>
          <w:szCs w:val="26"/>
        </w:rPr>
        <w:t>Industry and Trade Publishing House</w:t>
      </w:r>
      <w:r w:rsidRPr="001F4D0B">
        <w:rPr>
          <w:sz w:val="26"/>
          <w:szCs w:val="26"/>
        </w:rPr>
        <w:t>.</w:t>
      </w:r>
    </w:p>
    <w:p w14:paraId="6600F56E"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Ministry of Industry and Trade (2021). Vietnam Logistics Report 2021 - Logistics Human Resource Development. </w:t>
      </w:r>
      <w:r w:rsidRPr="001F4D0B">
        <w:rPr>
          <w:i/>
          <w:iCs/>
          <w:sz w:val="26"/>
          <w:szCs w:val="26"/>
        </w:rPr>
        <w:t xml:space="preserve">Industry and Trade Publishing House. </w:t>
      </w:r>
    </w:p>
    <w:p w14:paraId="4DD46C4E"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Ministry of Industry and Trade (2022). Vietnam Logistics Report 2022 - Green logistics. </w:t>
      </w:r>
      <w:r w:rsidRPr="001F4D0B">
        <w:rPr>
          <w:i/>
          <w:iCs/>
          <w:sz w:val="26"/>
          <w:szCs w:val="26"/>
        </w:rPr>
        <w:t>Industry and Trade Publishing House</w:t>
      </w:r>
      <w:r w:rsidRPr="001F4D0B">
        <w:rPr>
          <w:sz w:val="26"/>
          <w:szCs w:val="26"/>
        </w:rPr>
        <w:t>.</w:t>
      </w:r>
    </w:p>
    <w:p w14:paraId="694BC307" w14:textId="7AB698A0"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Murphy, P.R., Daley, J.M., 2001. Profiling international freight forwarders: </w:t>
      </w:r>
      <w:r w:rsidR="00CB311B" w:rsidRPr="001F4D0B">
        <w:rPr>
          <w:sz w:val="26"/>
          <w:szCs w:val="26"/>
          <w:lang w:val="en-US"/>
        </w:rPr>
        <w:t>A</w:t>
      </w:r>
      <w:r w:rsidRPr="001F4D0B">
        <w:rPr>
          <w:sz w:val="26"/>
          <w:szCs w:val="26"/>
        </w:rPr>
        <w:t xml:space="preserve">n update. </w:t>
      </w:r>
      <w:r w:rsidRPr="001F4D0B">
        <w:rPr>
          <w:i/>
          <w:iCs/>
          <w:sz w:val="26"/>
          <w:szCs w:val="26"/>
        </w:rPr>
        <w:t>International Journal of Physical Distribution and Logistics Management</w:t>
      </w:r>
      <w:r w:rsidRPr="001F4D0B">
        <w:rPr>
          <w:sz w:val="26"/>
          <w:szCs w:val="26"/>
        </w:rPr>
        <w:t xml:space="preserve"> vol. 31 (3), pp. 152–168.</w:t>
      </w:r>
    </w:p>
    <w:p w14:paraId="1A85C374"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Ngo, D. D. (2017). Proposed solutions for sustainable development of Hai Phong port. Thesis of doctoral degree in economics. </w:t>
      </w:r>
      <w:r w:rsidRPr="001F4D0B">
        <w:rPr>
          <w:i/>
          <w:iCs/>
          <w:sz w:val="26"/>
          <w:szCs w:val="26"/>
        </w:rPr>
        <w:t>Vietnam Maritime University</w:t>
      </w:r>
      <w:r w:rsidRPr="001F4D0B">
        <w:rPr>
          <w:sz w:val="26"/>
          <w:szCs w:val="26"/>
        </w:rPr>
        <w:t>. </w:t>
      </w:r>
    </w:p>
    <w:p w14:paraId="18A7FFCD"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Nguyen, D. N., &amp; Le, T. H. (2021). Evaluating the satisfaction of customers to Logistics Services quality of express delivery business in Hanoi. </w:t>
      </w:r>
      <w:r w:rsidRPr="001F4D0B">
        <w:rPr>
          <w:i/>
          <w:iCs/>
          <w:sz w:val="26"/>
          <w:szCs w:val="26"/>
        </w:rPr>
        <w:t>Journal of science and technology Hung Vuong University,</w:t>
      </w:r>
      <w:r w:rsidRPr="001F4D0B">
        <w:rPr>
          <w:sz w:val="26"/>
          <w:szCs w:val="26"/>
        </w:rPr>
        <w:t xml:space="preserve"> vol. 23, No. 2 (2021), pp. 11-22.</w:t>
      </w:r>
    </w:p>
    <w:p w14:paraId="000D19F8"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Nguyen, T. H. (2022). Develop logistics sustainably in Vietnam in the context of the Industrial revolution 4.0.</w:t>
      </w:r>
      <w:r w:rsidRPr="001F4D0B">
        <w:rPr>
          <w:i/>
          <w:iCs/>
          <w:sz w:val="26"/>
          <w:szCs w:val="26"/>
        </w:rPr>
        <w:t xml:space="preserve"> Journal of Science and Transport Technology</w:t>
      </w:r>
      <w:r w:rsidRPr="001F4D0B">
        <w:rPr>
          <w:sz w:val="26"/>
          <w:szCs w:val="26"/>
        </w:rPr>
        <w:t>, JSTT 2022, vol. 2 (2), pp. 35-46.</w:t>
      </w:r>
    </w:p>
    <w:p w14:paraId="11A9DEF1"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Nguyen, T.B., Le, C.D., &amp; Mai, T.H. (2021). Factors affecting the quality of Logistics services Provided by the supply chains and Agency Services joint stock companies. </w:t>
      </w:r>
      <w:r w:rsidRPr="001F4D0B">
        <w:rPr>
          <w:i/>
          <w:iCs/>
          <w:sz w:val="26"/>
          <w:szCs w:val="26"/>
        </w:rPr>
        <w:t xml:space="preserve">Industry and Trade Magazine, </w:t>
      </w:r>
      <w:r w:rsidRPr="001F4D0B">
        <w:rPr>
          <w:sz w:val="26"/>
          <w:szCs w:val="26"/>
        </w:rPr>
        <w:t>vol. (5), pp. 65-71.</w:t>
      </w:r>
    </w:p>
    <w:p w14:paraId="3CDA7E99"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Nguyen, X. Q., &amp; Vo, T. D. H. (2022). Quality of port logistics services of Ho Chi Minh City. </w:t>
      </w:r>
      <w:r w:rsidRPr="001F4D0B">
        <w:rPr>
          <w:i/>
          <w:iCs/>
          <w:sz w:val="26"/>
          <w:szCs w:val="26"/>
        </w:rPr>
        <w:t xml:space="preserve">Journal of Science, Technology, and Food, </w:t>
      </w:r>
      <w:r w:rsidRPr="001F4D0B">
        <w:rPr>
          <w:sz w:val="26"/>
          <w:szCs w:val="26"/>
        </w:rPr>
        <w:t>vol. 22(3), pp. 451-462.</w:t>
      </w:r>
    </w:p>
    <w:p w14:paraId="253779CF"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lastRenderedPageBreak/>
        <w:t xml:space="preserve">Nguyen. X. H., (2015). The impact of logistics services on the Bo’s efficiency of ME in Quang Binh province. Doctoral dissertation. </w:t>
      </w:r>
      <w:r w:rsidRPr="001F4D0B">
        <w:rPr>
          <w:i/>
          <w:iCs/>
          <w:sz w:val="26"/>
          <w:szCs w:val="26"/>
        </w:rPr>
        <w:t>Commerce Business (Economics and Trade Management)</w:t>
      </w:r>
      <w:r w:rsidRPr="001F4D0B">
        <w:rPr>
          <w:sz w:val="26"/>
          <w:szCs w:val="26"/>
        </w:rPr>
        <w:t>. </w:t>
      </w:r>
    </w:p>
    <w:p w14:paraId="5C48D3BD"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Nong, B. N. (2009). Combining qualitative and quantitative research in social science research. </w:t>
      </w:r>
      <w:r w:rsidRPr="001F4D0B">
        <w:rPr>
          <w:i/>
          <w:iCs/>
          <w:sz w:val="26"/>
          <w:szCs w:val="26"/>
        </w:rPr>
        <w:t>Journal of human studies</w:t>
      </w:r>
      <w:r w:rsidRPr="001F4D0B">
        <w:rPr>
          <w:sz w:val="26"/>
          <w:szCs w:val="26"/>
        </w:rPr>
        <w:t>, vol. 5, pp. 59.</w:t>
      </w:r>
    </w:p>
    <w:p w14:paraId="70EFD5D2"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Oláh, J., Sadaf, R., Máté, D., &amp; Popp, J. (2018). The influence of the management success factors of logistics service providers on firms’ competitiveness. </w:t>
      </w:r>
      <w:r w:rsidRPr="001F4D0B">
        <w:rPr>
          <w:i/>
          <w:iCs/>
          <w:sz w:val="26"/>
          <w:szCs w:val="26"/>
        </w:rPr>
        <w:t>Polish Journal of Management Studies</w:t>
      </w:r>
      <w:r w:rsidRPr="001F4D0B">
        <w:rPr>
          <w:sz w:val="26"/>
          <w:szCs w:val="26"/>
        </w:rPr>
        <w:t>, vol. 17(1), pp. 175-193.</w:t>
      </w:r>
    </w:p>
    <w:p w14:paraId="3BEAC32A"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Pan, X., Li, M., Wang, M., Zong, T., &amp; Song, M. (2020). The effects of a Smart Logistics policy on carbon emissions in China: A difference-in-differences analysis. </w:t>
      </w:r>
      <w:r w:rsidRPr="001F4D0B">
        <w:rPr>
          <w:i/>
          <w:iCs/>
          <w:sz w:val="26"/>
          <w:szCs w:val="26"/>
        </w:rPr>
        <w:t>Transportation Research Part E: Logistics and Transportation Review</w:t>
      </w:r>
      <w:r w:rsidRPr="001F4D0B">
        <w:rPr>
          <w:sz w:val="26"/>
          <w:szCs w:val="26"/>
        </w:rPr>
        <w:t xml:space="preserve">, vol. 137, 2020, 101939, ISSN 1366-5545, </w:t>
      </w:r>
      <w:hyperlink r:id="rId39" w:history="1">
        <w:r w:rsidRPr="001F4D0B">
          <w:rPr>
            <w:sz w:val="26"/>
            <w:szCs w:val="26"/>
            <w:u w:val="single"/>
          </w:rPr>
          <w:t>https://doi.org/10.1016/j.tre.2020.101939</w:t>
        </w:r>
      </w:hyperlink>
      <w:r w:rsidRPr="001F4D0B">
        <w:rPr>
          <w:sz w:val="26"/>
          <w:szCs w:val="26"/>
        </w:rPr>
        <w:t>. (</w:t>
      </w:r>
      <w:hyperlink r:id="rId40" w:history="1">
        <w:r w:rsidRPr="001F4D0B">
          <w:rPr>
            <w:sz w:val="26"/>
            <w:szCs w:val="26"/>
            <w:u w:val="single"/>
          </w:rPr>
          <w:t>https://www.sciencedirect.com/science/article/pii/S1366554519313432</w:t>
        </w:r>
      </w:hyperlink>
      <w:r w:rsidRPr="001F4D0B">
        <w:rPr>
          <w:sz w:val="26"/>
          <w:szCs w:val="26"/>
        </w:rPr>
        <w:t>).</w:t>
      </w:r>
    </w:p>
    <w:p w14:paraId="384DEF0F"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Parasuraman, A.V.Z. &amp; Leonard, B. (1988), "SERVQUAL: a multi-item scale for measuring consumer perception of service quality", </w:t>
      </w:r>
      <w:r w:rsidRPr="001F4D0B">
        <w:rPr>
          <w:i/>
          <w:iCs/>
          <w:sz w:val="26"/>
          <w:szCs w:val="26"/>
        </w:rPr>
        <w:t>Journal of Retailing</w:t>
      </w:r>
      <w:r w:rsidRPr="001F4D0B">
        <w:rPr>
          <w:sz w:val="26"/>
          <w:szCs w:val="26"/>
        </w:rPr>
        <w:t>, vol. 64, no. 12, pp. 12-40.</w:t>
      </w:r>
    </w:p>
    <w:p w14:paraId="20D8F342"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Parola, F., &amp; Veenstra, A. W. (2008). The spatial coverage of shipping lines and container terminal operators. </w:t>
      </w:r>
      <w:r w:rsidRPr="001F4D0B">
        <w:rPr>
          <w:i/>
          <w:iCs/>
          <w:sz w:val="26"/>
          <w:szCs w:val="26"/>
        </w:rPr>
        <w:t>Journal of Transport Geography</w:t>
      </w:r>
      <w:r w:rsidRPr="001F4D0B">
        <w:rPr>
          <w:sz w:val="26"/>
          <w:szCs w:val="26"/>
        </w:rPr>
        <w:t>, vol. 16(4), pp. 292–299</w:t>
      </w:r>
    </w:p>
    <w:p w14:paraId="3DF8F887"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Pertamina Kerugian Rp 11 Triliun karena pandemi. </w:t>
      </w:r>
      <w:r w:rsidRPr="001F4D0B">
        <w:rPr>
          <w:i/>
          <w:iCs/>
          <w:sz w:val="26"/>
          <w:szCs w:val="26"/>
        </w:rPr>
        <w:t>Psychology</w:t>
      </w:r>
      <w:r w:rsidRPr="001F4D0B">
        <w:rPr>
          <w:sz w:val="26"/>
          <w:szCs w:val="26"/>
        </w:rPr>
        <w:t>, vol. 86, pp. 42-51.</w:t>
      </w:r>
    </w:p>
    <w:p w14:paraId="13632CCF"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Phan, V. H., Nguyen, T. X. H., Dang, T. T. H., Nguyen, T. D. C., Le, T. D., &amp; Dang, T. T. H. (2014). “</w:t>
      </w:r>
      <w:r w:rsidRPr="001F4D0B">
        <w:rPr>
          <w:i/>
          <w:iCs/>
          <w:sz w:val="26"/>
          <w:szCs w:val="26"/>
        </w:rPr>
        <w:t>Theoretical and practical issues on the development of logistics services in VietNam. in Vietnamese ''</w:t>
      </w:r>
      <w:r w:rsidRPr="001F4D0B">
        <w:rPr>
          <w:sz w:val="26"/>
          <w:szCs w:val="26"/>
        </w:rPr>
        <w:t>. Labour and Social Publisher Company Limited, pp. 15-17. </w:t>
      </w:r>
    </w:p>
    <w:p w14:paraId="5EBACBE7"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Piotr, K., Mariola, M., &amp; Sławomir, K. (2017). Assessment of customer satisfaction with logistics service in the light of the results of the research. </w:t>
      </w:r>
      <w:r w:rsidRPr="001F4D0B">
        <w:rPr>
          <w:i/>
          <w:iCs/>
          <w:sz w:val="26"/>
          <w:szCs w:val="26"/>
        </w:rPr>
        <w:t xml:space="preserve">Management Science, </w:t>
      </w:r>
      <w:r w:rsidRPr="001F4D0B">
        <w:rPr>
          <w:sz w:val="26"/>
          <w:szCs w:val="26"/>
          <w:lang w:val="en-US"/>
        </w:rPr>
        <w:t xml:space="preserve">vol. </w:t>
      </w:r>
      <w:r w:rsidRPr="001F4D0B">
        <w:rPr>
          <w:sz w:val="26"/>
          <w:szCs w:val="26"/>
        </w:rPr>
        <w:t>21,</w:t>
      </w:r>
      <w:r w:rsidRPr="001F4D0B">
        <w:rPr>
          <w:sz w:val="26"/>
          <w:szCs w:val="26"/>
          <w:lang w:val="en-US"/>
        </w:rPr>
        <w:t xml:space="preserve"> pp.</w:t>
      </w:r>
      <w:r w:rsidRPr="001F4D0B">
        <w:rPr>
          <w:sz w:val="26"/>
          <w:szCs w:val="26"/>
        </w:rPr>
        <w:t xml:space="preserve"> 205-222.</w:t>
      </w:r>
    </w:p>
    <w:p w14:paraId="3F2D3A6E"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Premkumar, P.; Gopinath, S.; Mateen, A. (2020). Trends in Third Party Logistics–the Past, the Present &amp; the Future. </w:t>
      </w:r>
      <w:r w:rsidRPr="001F4D0B">
        <w:rPr>
          <w:i/>
          <w:iCs/>
          <w:sz w:val="26"/>
          <w:szCs w:val="26"/>
        </w:rPr>
        <w:t>Journal of Logistics Research and Applications</w:t>
      </w:r>
      <w:r w:rsidRPr="001F4D0B">
        <w:rPr>
          <w:sz w:val="26"/>
          <w:szCs w:val="26"/>
        </w:rPr>
        <w:t>, vol. 24, pp. 551–580. </w:t>
      </w:r>
    </w:p>
    <w:p w14:paraId="45275BD0"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lastRenderedPageBreak/>
        <w:t>Quynh, A. (2022). Vietnam logistics enterprises: Overcoming difficulties to develop. Vietnam Business Forum. </w:t>
      </w:r>
    </w:p>
    <w:p w14:paraId="11FA09D7"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Radivojević, G., &amp; Milosavljević, L. (2019). The concept of logistics 4.0. In </w:t>
      </w:r>
      <w:r w:rsidRPr="001F4D0B">
        <w:rPr>
          <w:i/>
          <w:iCs/>
          <w:sz w:val="26"/>
          <w:szCs w:val="26"/>
        </w:rPr>
        <w:t xml:space="preserve">4th Logistics International Conference. </w:t>
      </w:r>
      <w:r w:rsidRPr="001F4D0B">
        <w:rPr>
          <w:sz w:val="26"/>
          <w:szCs w:val="26"/>
        </w:rPr>
        <w:t>Hosted by 5/2019</w:t>
      </w:r>
      <w:r w:rsidRPr="001F4D0B">
        <w:rPr>
          <w:i/>
          <w:iCs/>
          <w:sz w:val="26"/>
          <w:szCs w:val="26"/>
        </w:rPr>
        <w:t xml:space="preserve">, </w:t>
      </w:r>
      <w:r w:rsidRPr="001F4D0B">
        <w:rPr>
          <w:sz w:val="26"/>
          <w:szCs w:val="26"/>
        </w:rPr>
        <w:t>pp. 23-25.</w:t>
      </w:r>
    </w:p>
    <w:p w14:paraId="40583753"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Roberts, K. (1994), ''Choosing a quality contractor'', Logistics Supplement, September, pp. 4-5.</w:t>
      </w:r>
    </w:p>
    <w:p w14:paraId="134F4A2A"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Shabani, A., Saen, R.F. &amp; Torabipour, S.M.R. 2012. A new benchmarking approach in Cold Chain. </w:t>
      </w:r>
      <w:r w:rsidRPr="001F4D0B">
        <w:rPr>
          <w:i/>
          <w:iCs/>
          <w:sz w:val="26"/>
          <w:szCs w:val="26"/>
        </w:rPr>
        <w:t>Applied Mathematical Modelling</w:t>
      </w:r>
      <w:r w:rsidRPr="001F4D0B">
        <w:rPr>
          <w:i/>
          <w:iCs/>
          <w:sz w:val="26"/>
          <w:szCs w:val="26"/>
          <w:lang w:val="en-US"/>
        </w:rPr>
        <w:t>,</w:t>
      </w:r>
      <w:r w:rsidRPr="001F4D0B">
        <w:rPr>
          <w:sz w:val="26"/>
          <w:szCs w:val="26"/>
        </w:rPr>
        <w:t xml:space="preserve"> </w:t>
      </w:r>
      <w:r w:rsidRPr="001F4D0B">
        <w:rPr>
          <w:sz w:val="26"/>
          <w:szCs w:val="26"/>
          <w:lang w:val="en-US"/>
        </w:rPr>
        <w:t xml:space="preserve">vol. </w:t>
      </w:r>
      <w:r w:rsidRPr="001F4D0B">
        <w:rPr>
          <w:sz w:val="26"/>
          <w:szCs w:val="26"/>
        </w:rPr>
        <w:t>36(1)</w:t>
      </w:r>
      <w:r w:rsidRPr="001F4D0B">
        <w:rPr>
          <w:sz w:val="26"/>
          <w:szCs w:val="26"/>
          <w:lang w:val="en-US"/>
        </w:rPr>
        <w:t>, pp.</w:t>
      </w:r>
      <w:r w:rsidRPr="001F4D0B">
        <w:rPr>
          <w:sz w:val="26"/>
          <w:szCs w:val="26"/>
        </w:rPr>
        <w:t xml:space="preserve"> 212–224.</w:t>
      </w:r>
    </w:p>
    <w:p w14:paraId="63DCED05"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Stock &amp; Lambert (2001). Strategic Logistics Management, 4th Edition. </w:t>
      </w:r>
      <w:r w:rsidRPr="001F4D0B">
        <w:rPr>
          <w:i/>
          <w:iCs/>
          <w:sz w:val="26"/>
          <w:szCs w:val="26"/>
        </w:rPr>
        <w:t>McGraw Hill, New York.</w:t>
      </w:r>
    </w:p>
    <w:p w14:paraId="2D7DC8C3"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Stock, J.R. (1990), ''Managing computer, communication, and information technology strategically: opportunities and challenges for warehousing'', </w:t>
      </w:r>
      <w:r w:rsidRPr="001F4D0B">
        <w:rPr>
          <w:i/>
          <w:iCs/>
          <w:sz w:val="26"/>
          <w:szCs w:val="26"/>
        </w:rPr>
        <w:t xml:space="preserve">Logistics </w:t>
      </w:r>
      <w:r w:rsidRPr="001F4D0B">
        <w:rPr>
          <w:rFonts w:asciiTheme="majorHAnsi" w:hAnsiTheme="majorHAnsi" w:cstheme="majorHAnsi"/>
          <w:i/>
          <w:iCs/>
          <w:sz w:val="26"/>
          <w:szCs w:val="26"/>
        </w:rPr>
        <w:t>and Transportation Review</w:t>
      </w:r>
      <w:r w:rsidRPr="001F4D0B">
        <w:rPr>
          <w:rFonts w:asciiTheme="majorHAnsi" w:hAnsiTheme="majorHAnsi" w:cstheme="majorHAnsi"/>
          <w:sz w:val="26"/>
          <w:szCs w:val="26"/>
        </w:rPr>
        <w:t xml:space="preserve">, </w:t>
      </w:r>
      <w:r w:rsidRPr="001F4D0B">
        <w:rPr>
          <w:rFonts w:asciiTheme="majorHAnsi" w:hAnsiTheme="majorHAnsi" w:cstheme="majorHAnsi"/>
          <w:sz w:val="26"/>
          <w:szCs w:val="26"/>
          <w:lang w:val="en-US"/>
        </w:rPr>
        <w:t>v</w:t>
      </w:r>
      <w:r w:rsidRPr="001F4D0B">
        <w:rPr>
          <w:rFonts w:asciiTheme="majorHAnsi" w:hAnsiTheme="majorHAnsi" w:cstheme="majorHAnsi"/>
          <w:sz w:val="26"/>
          <w:szCs w:val="26"/>
        </w:rPr>
        <w:t>ol. 26 No. 2, pp. 133-48.</w:t>
      </w:r>
    </w:p>
    <w:p w14:paraId="4D8BA28D" w14:textId="4A0A3C11"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Tao, T. H. (2020). Developing Da Nang port city with Logistics Services in the decade 2020 - 2030, </w:t>
      </w:r>
      <w:r w:rsidRPr="001F4D0B">
        <w:rPr>
          <w:i/>
          <w:iCs/>
          <w:sz w:val="26"/>
          <w:szCs w:val="26"/>
        </w:rPr>
        <w:t>National Science Conference 2020, Ho Chi Minh City National University Publishing House</w:t>
      </w:r>
      <w:r w:rsidRPr="001F4D0B">
        <w:rPr>
          <w:sz w:val="26"/>
          <w:szCs w:val="26"/>
        </w:rPr>
        <w:t>, pp.</w:t>
      </w:r>
      <w:r w:rsidR="00CB311B" w:rsidRPr="001F4D0B">
        <w:rPr>
          <w:sz w:val="26"/>
          <w:szCs w:val="26"/>
          <w:lang w:val="en-US"/>
        </w:rPr>
        <w:t xml:space="preserve"> </w:t>
      </w:r>
      <w:r w:rsidRPr="001F4D0B">
        <w:rPr>
          <w:sz w:val="26"/>
          <w:szCs w:val="26"/>
        </w:rPr>
        <w:t>526-534. </w:t>
      </w:r>
    </w:p>
    <w:p w14:paraId="00E7E088"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Tho, N. D. (2011), Scientific Research Methods in Business, </w:t>
      </w:r>
      <w:r w:rsidRPr="001F4D0B">
        <w:rPr>
          <w:i/>
          <w:iCs/>
          <w:sz w:val="26"/>
          <w:szCs w:val="26"/>
        </w:rPr>
        <w:t>Social Labour Publishing House, Ho Chi Minh City</w:t>
      </w:r>
      <w:r w:rsidRPr="001F4D0B">
        <w:rPr>
          <w:sz w:val="26"/>
          <w:szCs w:val="26"/>
        </w:rPr>
        <w:t>, vol. 593.</w:t>
      </w:r>
    </w:p>
    <w:p w14:paraId="5A9D64B2"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Tran, L. (2019). The factors affecting Logistics Service Quality - Case study at Saigon New Port Logistics (SNPL), Vietnam.</w:t>
      </w:r>
    </w:p>
    <w:p w14:paraId="632CEFB5"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Tran, N. H. C., &amp; Trinh, T. T. (2022). Factors affecting to Logistics Performance in Asia countries - Some proposals for Vietnam. </w:t>
      </w:r>
      <w:r w:rsidRPr="001F4D0B">
        <w:rPr>
          <w:i/>
          <w:iCs/>
          <w:sz w:val="26"/>
          <w:szCs w:val="26"/>
        </w:rPr>
        <w:t>Journal of Banking Science &amp; Training</w:t>
      </w:r>
      <w:r w:rsidRPr="001F4D0B">
        <w:rPr>
          <w:sz w:val="26"/>
          <w:szCs w:val="26"/>
        </w:rPr>
        <w:t>, no. 239, pp. 1-13.</w:t>
      </w:r>
    </w:p>
    <w:p w14:paraId="4DF4DF66"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Tran, T., T., &amp; Do, Q., H. (2021). Critical Factors Affecting the Choice of Logistics Service Provider: An Empirical Study in Vietnam. </w:t>
      </w:r>
      <w:r w:rsidRPr="001F4D0B">
        <w:rPr>
          <w:i/>
          <w:iCs/>
          <w:sz w:val="26"/>
          <w:szCs w:val="26"/>
        </w:rPr>
        <w:t>The Journal of Asian Finance, Economics and Business</w:t>
      </w:r>
      <w:r w:rsidRPr="001F4D0B">
        <w:rPr>
          <w:sz w:val="26"/>
          <w:szCs w:val="26"/>
        </w:rPr>
        <w:t>, vol. 8(4), pp. 145–150. </w:t>
      </w:r>
    </w:p>
    <w:p w14:paraId="462B346E"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Truong, N. H. (2020). Applying analytical hierarchical method (AHP) in selecting design options for irrigation projects. </w:t>
      </w:r>
      <w:r w:rsidRPr="001F4D0B">
        <w:rPr>
          <w:i/>
          <w:iCs/>
          <w:sz w:val="26"/>
          <w:szCs w:val="26"/>
        </w:rPr>
        <w:t>Journal of Hydraulic Science and Technology</w:t>
      </w:r>
      <w:r w:rsidRPr="001F4D0B">
        <w:rPr>
          <w:sz w:val="26"/>
          <w:szCs w:val="26"/>
        </w:rPr>
        <w:t>, vol. 61.</w:t>
      </w:r>
    </w:p>
    <w:p w14:paraId="02873AC7"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lastRenderedPageBreak/>
        <w:t xml:space="preserve">Tsolaki, K., Vafeiadis, T., Nizamis, A., Ioannidis, D., &amp; Tzovaras, D. (2022). Utilizing machine learning on freight transportation and logistics applications: A review. </w:t>
      </w:r>
      <w:r w:rsidRPr="001F4D0B">
        <w:rPr>
          <w:i/>
          <w:iCs/>
          <w:sz w:val="26"/>
          <w:szCs w:val="26"/>
        </w:rPr>
        <w:t>ICT Express</w:t>
      </w:r>
      <w:r w:rsidRPr="001F4D0B">
        <w:rPr>
          <w:sz w:val="26"/>
          <w:szCs w:val="26"/>
        </w:rPr>
        <w:t>, 2022. ISSN 2405-9595, https://doi.org/10.1016/j.icte.2022.02.001. (</w:t>
      </w:r>
      <w:hyperlink r:id="rId41" w:history="1">
        <w:r w:rsidRPr="001F4D0B">
          <w:rPr>
            <w:sz w:val="26"/>
            <w:szCs w:val="26"/>
            <w:u w:val="single"/>
          </w:rPr>
          <w:t>https://www.sciencedirect.com/science/article/pii/S2405959522000200</w:t>
        </w:r>
      </w:hyperlink>
      <w:r w:rsidRPr="001F4D0B">
        <w:rPr>
          <w:sz w:val="26"/>
          <w:szCs w:val="26"/>
        </w:rPr>
        <w:t>)  </w:t>
      </w:r>
    </w:p>
    <w:p w14:paraId="18E69D77"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Tubis, A., &amp; Gruszczyk, A. (2015). Measurement of punctuality of services at a public transport company. In: Proceedings of the 5th International congress Carpathian Logistics Congress 2015, pp. 1–8. Jesenik Czech, November 4th–6th.</w:t>
      </w:r>
    </w:p>
    <w:p w14:paraId="6233A869"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Uvet, H. (2020). Importance of Logistics Service Quality in Customer Satisfaction: An Empirical Study.</w:t>
      </w:r>
    </w:p>
    <w:p w14:paraId="72D0AE3D"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V</w:t>
      </w:r>
      <w:hyperlink r:id="rId42" w:history="1">
        <w:r w:rsidRPr="001F4D0B">
          <w:rPr>
            <w:rStyle w:val="Hyperlink"/>
            <w:color w:val="auto"/>
            <w:sz w:val="26"/>
            <w:szCs w:val="26"/>
            <w:u w:val="none"/>
          </w:rPr>
          <w:t>an Laarhoven, P.</w:t>
        </w:r>
      </w:hyperlink>
      <w:r w:rsidRPr="001F4D0B">
        <w:rPr>
          <w:sz w:val="26"/>
          <w:szCs w:val="26"/>
        </w:rPr>
        <w:t xml:space="preserve">, </w:t>
      </w:r>
      <w:hyperlink r:id="rId43" w:history="1">
        <w:r w:rsidRPr="001F4D0B">
          <w:rPr>
            <w:rStyle w:val="Hyperlink"/>
            <w:color w:val="auto"/>
            <w:sz w:val="26"/>
            <w:szCs w:val="26"/>
            <w:u w:val="none"/>
          </w:rPr>
          <w:t>Berglund, M.</w:t>
        </w:r>
      </w:hyperlink>
      <w:r w:rsidRPr="001F4D0B">
        <w:rPr>
          <w:sz w:val="26"/>
          <w:szCs w:val="26"/>
        </w:rPr>
        <w:t xml:space="preserve"> and </w:t>
      </w:r>
      <w:hyperlink r:id="rId44" w:history="1">
        <w:r w:rsidRPr="001F4D0B">
          <w:rPr>
            <w:rStyle w:val="Hyperlink"/>
            <w:color w:val="auto"/>
            <w:sz w:val="26"/>
            <w:szCs w:val="26"/>
            <w:u w:val="none"/>
          </w:rPr>
          <w:t>Peters, M.</w:t>
        </w:r>
      </w:hyperlink>
      <w:r w:rsidRPr="001F4D0B">
        <w:rPr>
          <w:sz w:val="26"/>
          <w:szCs w:val="26"/>
        </w:rPr>
        <w:t xml:space="preserve"> (2000), "Third‐party logistics in Europe – five years later", </w:t>
      </w:r>
      <w:hyperlink r:id="rId45" w:history="1">
        <w:r w:rsidRPr="001F4D0B">
          <w:rPr>
            <w:rStyle w:val="Hyperlink"/>
            <w:i/>
            <w:iCs/>
            <w:color w:val="auto"/>
            <w:sz w:val="26"/>
            <w:szCs w:val="26"/>
            <w:u w:val="none"/>
          </w:rPr>
          <w:t>International Journal of Physical Distribution &amp; Logistics Management</w:t>
        </w:r>
      </w:hyperlink>
      <w:r w:rsidRPr="001F4D0B">
        <w:rPr>
          <w:sz w:val="26"/>
          <w:szCs w:val="26"/>
        </w:rPr>
        <w:t>, vol. 30, no. 5, pp. 425-442.</w:t>
      </w:r>
    </w:p>
    <w:p w14:paraId="4AB96228"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rFonts w:asciiTheme="majorHAnsi" w:eastAsiaTheme="minorHAnsi" w:hAnsiTheme="majorHAnsi" w:cstheme="majorHAnsi"/>
          <w:sz w:val="26"/>
          <w:szCs w:val="26"/>
          <w:lang w:val="en-US"/>
        </w:rPr>
        <w:t xml:space="preserve">Viet, N.P. (2023). Promoting the Logistics Industry’s Growth in Southeast Asia. </w:t>
      </w:r>
      <w:r w:rsidRPr="001F4D0B">
        <w:rPr>
          <w:rFonts w:asciiTheme="majorHAnsi" w:eastAsiaTheme="minorHAnsi" w:hAnsiTheme="majorHAnsi" w:cstheme="majorHAnsi"/>
          <w:i/>
          <w:iCs/>
          <w:sz w:val="26"/>
          <w:szCs w:val="26"/>
          <w:lang w:val="en-US"/>
        </w:rPr>
        <w:t>Vietnam Pictorial.</w:t>
      </w:r>
      <w:r w:rsidRPr="001F4D0B">
        <w:rPr>
          <w:rFonts w:asciiTheme="majorHAnsi" w:eastAsiaTheme="minorHAnsi" w:hAnsiTheme="majorHAnsi" w:cstheme="majorHAnsi"/>
          <w:sz w:val="26"/>
          <w:szCs w:val="26"/>
          <w:lang w:val="en-US"/>
        </w:rPr>
        <w:t xml:space="preserve"> Retrieved from </w:t>
      </w:r>
      <w:hyperlink r:id="rId46" w:history="1">
        <w:r w:rsidRPr="001F4D0B">
          <w:rPr>
            <w:rFonts w:asciiTheme="majorHAnsi" w:eastAsiaTheme="minorHAnsi" w:hAnsiTheme="majorHAnsi" w:cstheme="majorHAnsi"/>
            <w:sz w:val="26"/>
            <w:szCs w:val="26"/>
            <w:u w:val="single" w:color="FFFFFF"/>
            <w:lang w:val="en-US"/>
          </w:rPr>
          <w:t>https://vietnam.vnanet.vn/english/long-form/promoting-the-logistics-industrys-growth-in-southeast-asia-328268.html</w:t>
        </w:r>
      </w:hyperlink>
    </w:p>
    <w:p w14:paraId="44F76615"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Vu, T. H., &amp; Nguyen, T. B. (2022). Analysis of factors affecting customer satisfaction towards logistics service quality in Northern Vietnam.  </w:t>
      </w:r>
      <w:r w:rsidRPr="001F4D0B">
        <w:rPr>
          <w:i/>
          <w:iCs/>
          <w:sz w:val="26"/>
          <w:szCs w:val="26"/>
        </w:rPr>
        <w:t>Journal of International Business and Economics</w:t>
      </w:r>
      <w:r w:rsidRPr="001F4D0B">
        <w:rPr>
          <w:sz w:val="26"/>
          <w:szCs w:val="26"/>
        </w:rPr>
        <w:t>, vol 2(4), pp. 44-61. </w:t>
      </w:r>
    </w:p>
    <w:p w14:paraId="62140D64"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Vu, T. T., &amp; Pham, T. T. H. (2021). Analyzing criteria to select business partners for Logistics firms applying randomized block design. </w:t>
      </w:r>
      <w:r w:rsidRPr="001F4D0B">
        <w:rPr>
          <w:i/>
          <w:iCs/>
          <w:sz w:val="26"/>
          <w:szCs w:val="26"/>
        </w:rPr>
        <w:t>Journal of Marine Science and Technology,</w:t>
      </w:r>
      <w:r w:rsidRPr="001F4D0B">
        <w:rPr>
          <w:sz w:val="26"/>
          <w:szCs w:val="26"/>
        </w:rPr>
        <w:t xml:space="preserve"> vol. 65, pp. 81-85.</w:t>
      </w:r>
    </w:p>
    <w:p w14:paraId="3652A665" w14:textId="77777777" w:rsidR="00C03E14" w:rsidRPr="001F4D0B" w:rsidRDefault="00C03E14" w:rsidP="00BC4925">
      <w:pPr>
        <w:pStyle w:val="ListParagraph"/>
        <w:numPr>
          <w:ilvl w:val="0"/>
          <w:numId w:val="72"/>
        </w:numPr>
        <w:spacing w:beforeLines="0" w:before="0" w:afterLines="0" w:after="0" w:line="360" w:lineRule="auto"/>
        <w:jc w:val="both"/>
        <w:rPr>
          <w:rFonts w:asciiTheme="majorHAnsi" w:hAnsiTheme="majorHAnsi" w:cstheme="majorHAnsi"/>
          <w:sz w:val="26"/>
          <w:szCs w:val="26"/>
        </w:rPr>
      </w:pPr>
      <w:r w:rsidRPr="001F4D0B">
        <w:rPr>
          <w:sz w:val="26"/>
          <w:szCs w:val="26"/>
        </w:rPr>
        <w:t xml:space="preserve">Vuong, T. B. N. (2022). Factors Affecting The Development of Logistics Industry in Vietnam. </w:t>
      </w:r>
      <w:r w:rsidRPr="001F4D0B">
        <w:rPr>
          <w:i/>
          <w:iCs/>
          <w:sz w:val="26"/>
          <w:szCs w:val="26"/>
        </w:rPr>
        <w:t>Ministry of Education &amp; Training. The thesis is completed at: Foreign Trade University</w:t>
      </w:r>
      <w:r w:rsidRPr="001F4D0B">
        <w:rPr>
          <w:sz w:val="26"/>
          <w:szCs w:val="26"/>
        </w:rPr>
        <w:t>.</w:t>
      </w:r>
    </w:p>
    <w:p w14:paraId="1BC64E34"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t xml:space="preserve">Yang, Z., Chen, X., Pan, R., &amp; Yuan, Q. (2022). Exploring location factors of logistics facilities from a spatiotemporal perspective: A case study from Shanghai. </w:t>
      </w:r>
      <w:r w:rsidRPr="001F4D0B">
        <w:rPr>
          <w:i/>
          <w:iCs/>
          <w:sz w:val="26"/>
          <w:szCs w:val="26"/>
        </w:rPr>
        <w:t>Journal of Transport Geography</w:t>
      </w:r>
      <w:r w:rsidRPr="001F4D0B">
        <w:rPr>
          <w:sz w:val="26"/>
          <w:szCs w:val="26"/>
        </w:rPr>
        <w:t>, elsevier, vol. 100(C).</w:t>
      </w:r>
    </w:p>
    <w:p w14:paraId="21B2EEBE" w14:textId="77777777" w:rsidR="00C03E14" w:rsidRPr="001F4D0B" w:rsidRDefault="00C03E14" w:rsidP="00BC4925">
      <w:pPr>
        <w:pStyle w:val="ListParagraph"/>
        <w:numPr>
          <w:ilvl w:val="0"/>
          <w:numId w:val="72"/>
        </w:numPr>
        <w:spacing w:beforeLines="0" w:before="0" w:afterLines="0" w:after="0" w:line="360" w:lineRule="auto"/>
        <w:jc w:val="both"/>
        <w:rPr>
          <w:sz w:val="26"/>
          <w:szCs w:val="26"/>
        </w:rPr>
      </w:pPr>
      <w:r w:rsidRPr="001F4D0B">
        <w:rPr>
          <w:sz w:val="26"/>
          <w:szCs w:val="26"/>
        </w:rPr>
        <w:lastRenderedPageBreak/>
        <w:t xml:space="preserve">Zairi, M. (2000). Managing customer satisfaction: a best practice perspective. The TQM Magazine, vol. 12(6), pp. 389–394. </w:t>
      </w:r>
      <w:hyperlink r:id="rId47" w:history="1">
        <w:r w:rsidRPr="001F4D0B">
          <w:rPr>
            <w:rStyle w:val="Hyperlink"/>
            <w:color w:val="auto"/>
            <w:sz w:val="26"/>
            <w:szCs w:val="26"/>
          </w:rPr>
          <w:t>http://dx.doi.org/10.1108/09544780010351670</w:t>
        </w:r>
      </w:hyperlink>
    </w:p>
    <w:bookmarkEnd w:id="111"/>
    <w:p w14:paraId="79FE91A0" w14:textId="3625992B" w:rsidR="00776288" w:rsidRPr="001F4D0B" w:rsidRDefault="00776288" w:rsidP="00BC4925">
      <w:pPr>
        <w:pStyle w:val="ListParagraph"/>
        <w:numPr>
          <w:ilvl w:val="0"/>
          <w:numId w:val="72"/>
        </w:numPr>
        <w:spacing w:beforeLines="0" w:before="288" w:afterLines="0" w:after="288"/>
        <w:ind w:right="49"/>
        <w:jc w:val="both"/>
        <w:rPr>
          <w:sz w:val="26"/>
          <w:szCs w:val="26"/>
        </w:rPr>
      </w:pPr>
      <w:r w:rsidRPr="001F4D0B">
        <w:rPr>
          <w:sz w:val="26"/>
          <w:szCs w:val="26"/>
        </w:rPr>
        <w:br w:type="page"/>
      </w:r>
    </w:p>
    <w:p w14:paraId="7DACDB1B" w14:textId="77777777" w:rsidR="00D010AE" w:rsidRPr="00D02D94" w:rsidRDefault="00D010AE" w:rsidP="00D010AE">
      <w:pPr>
        <w:spacing w:before="288" w:after="288"/>
        <w:rPr>
          <w:b/>
          <w:bCs/>
          <w:sz w:val="36"/>
          <w:szCs w:val="36"/>
        </w:rPr>
      </w:pPr>
    </w:p>
    <w:p w14:paraId="5B71CBC7" w14:textId="7C705D01" w:rsidR="00776288" w:rsidRPr="00D02D94" w:rsidRDefault="00776288" w:rsidP="00E45F20">
      <w:pPr>
        <w:pStyle w:val="Heading1"/>
        <w:spacing w:before="288" w:after="288"/>
        <w:jc w:val="center"/>
        <w:rPr>
          <w:rFonts w:ascii="Times New Roman" w:hAnsi="Times New Roman" w:cs="Times New Roman"/>
          <w:b/>
          <w:bCs/>
          <w:color w:val="auto"/>
          <w:sz w:val="36"/>
          <w:szCs w:val="36"/>
        </w:rPr>
      </w:pPr>
      <w:bookmarkStart w:id="112" w:name="_Toc133930444"/>
      <w:r w:rsidRPr="00D02D94">
        <w:rPr>
          <w:rFonts w:ascii="Times New Roman" w:hAnsi="Times New Roman" w:cs="Times New Roman"/>
          <w:b/>
          <w:bCs/>
          <w:color w:val="auto"/>
          <w:sz w:val="36"/>
          <w:szCs w:val="36"/>
        </w:rPr>
        <w:t>APPENDIX 1</w:t>
      </w:r>
      <w:bookmarkEnd w:id="112"/>
    </w:p>
    <w:p w14:paraId="56177EE7" w14:textId="253CFDBD" w:rsidR="00776288" w:rsidRPr="00D02D94" w:rsidRDefault="00776288" w:rsidP="002C1AE9">
      <w:pPr>
        <w:pStyle w:val="Caption"/>
        <w:spacing w:beforeLines="0" w:afterLines="0" w:after="120"/>
        <w:ind w:left="567" w:right="49"/>
        <w:jc w:val="center"/>
        <w:rPr>
          <w:b/>
          <w:bCs/>
          <w:i w:val="0"/>
          <w:iCs w:val="0"/>
          <w:color w:val="auto"/>
          <w:sz w:val="26"/>
          <w:szCs w:val="26"/>
        </w:rPr>
      </w:pPr>
      <w:r w:rsidRPr="00D02D94">
        <w:rPr>
          <w:b/>
          <w:bCs/>
          <w:i w:val="0"/>
          <w:iCs w:val="0"/>
          <w:color w:val="auto"/>
          <w:sz w:val="26"/>
          <w:szCs w:val="26"/>
        </w:rPr>
        <w:t>Table 1 Research sample information</w:t>
      </w:r>
    </w:p>
    <w:tbl>
      <w:tblPr>
        <w:tblW w:w="9355"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26"/>
        <w:gridCol w:w="1878"/>
        <w:gridCol w:w="3351"/>
      </w:tblGrid>
      <w:tr w:rsidR="00D02D94" w:rsidRPr="00D02D94" w14:paraId="7FE8C26D" w14:textId="77777777" w:rsidTr="001F4D0B">
        <w:trPr>
          <w:trHeight w:val="480"/>
        </w:trPr>
        <w:tc>
          <w:tcPr>
            <w:tcW w:w="9355" w:type="dxa"/>
            <w:gridSpan w:val="3"/>
            <w:tcMar>
              <w:top w:w="100" w:type="dxa"/>
              <w:left w:w="100" w:type="dxa"/>
              <w:bottom w:w="100" w:type="dxa"/>
              <w:right w:w="100" w:type="dxa"/>
            </w:tcMar>
            <w:hideMark/>
          </w:tcPr>
          <w:p w14:paraId="474A13DC" w14:textId="77777777" w:rsidR="00776288" w:rsidRPr="00D02D94" w:rsidRDefault="00776288" w:rsidP="00D010AE">
            <w:pPr>
              <w:spacing w:beforeLines="0" w:before="0" w:afterLines="0" w:after="0" w:line="360" w:lineRule="auto"/>
              <w:ind w:left="567" w:right="49"/>
              <w:jc w:val="both"/>
              <w:rPr>
                <w:sz w:val="26"/>
                <w:szCs w:val="26"/>
              </w:rPr>
            </w:pPr>
            <w:r w:rsidRPr="00D02D94">
              <w:rPr>
                <w:b/>
                <w:bCs/>
                <w:sz w:val="26"/>
                <w:szCs w:val="26"/>
              </w:rPr>
              <w:t>Information </w:t>
            </w:r>
          </w:p>
        </w:tc>
      </w:tr>
      <w:tr w:rsidR="00D02D94" w:rsidRPr="00D02D94" w14:paraId="0F1D904C" w14:textId="77777777" w:rsidTr="001F4D0B">
        <w:tc>
          <w:tcPr>
            <w:tcW w:w="4418" w:type="dxa"/>
            <w:tcMar>
              <w:top w:w="100" w:type="dxa"/>
              <w:left w:w="100" w:type="dxa"/>
              <w:bottom w:w="100" w:type="dxa"/>
              <w:right w:w="100" w:type="dxa"/>
            </w:tcMar>
            <w:hideMark/>
          </w:tcPr>
          <w:p w14:paraId="1F77BF78" w14:textId="77777777" w:rsidR="00776288" w:rsidRPr="00D02D94" w:rsidRDefault="00776288" w:rsidP="00D010AE">
            <w:pPr>
              <w:spacing w:beforeLines="0" w:before="0" w:afterLines="0" w:after="0" w:line="360" w:lineRule="auto"/>
              <w:ind w:left="567" w:right="49"/>
              <w:jc w:val="both"/>
              <w:rPr>
                <w:sz w:val="26"/>
                <w:szCs w:val="26"/>
              </w:rPr>
            </w:pPr>
          </w:p>
        </w:tc>
        <w:tc>
          <w:tcPr>
            <w:tcW w:w="0" w:type="auto"/>
            <w:tcMar>
              <w:top w:w="100" w:type="dxa"/>
              <w:left w:w="100" w:type="dxa"/>
              <w:bottom w:w="100" w:type="dxa"/>
              <w:right w:w="100" w:type="dxa"/>
            </w:tcMar>
            <w:hideMark/>
          </w:tcPr>
          <w:p w14:paraId="4FF91969" w14:textId="77777777" w:rsidR="00776288" w:rsidRPr="00D02D94" w:rsidRDefault="00776288" w:rsidP="00D010AE">
            <w:pPr>
              <w:spacing w:beforeLines="0" w:before="0" w:afterLines="0" w:after="0" w:line="360" w:lineRule="auto"/>
              <w:ind w:left="567" w:right="49"/>
              <w:jc w:val="both"/>
              <w:rPr>
                <w:sz w:val="26"/>
                <w:szCs w:val="26"/>
              </w:rPr>
            </w:pPr>
            <w:r w:rsidRPr="00D02D94">
              <w:rPr>
                <w:b/>
                <w:bCs/>
                <w:sz w:val="26"/>
                <w:szCs w:val="26"/>
              </w:rPr>
              <w:t>Quantity </w:t>
            </w:r>
          </w:p>
        </w:tc>
        <w:tc>
          <w:tcPr>
            <w:tcW w:w="3675" w:type="dxa"/>
            <w:tcMar>
              <w:top w:w="100" w:type="dxa"/>
              <w:left w:w="100" w:type="dxa"/>
              <w:bottom w:w="100" w:type="dxa"/>
              <w:right w:w="100" w:type="dxa"/>
            </w:tcMar>
            <w:hideMark/>
          </w:tcPr>
          <w:p w14:paraId="2250C18A" w14:textId="77777777" w:rsidR="00776288" w:rsidRPr="00D02D94" w:rsidRDefault="00776288" w:rsidP="00D010AE">
            <w:pPr>
              <w:spacing w:beforeLines="0" w:before="0" w:afterLines="0" w:after="0" w:line="360" w:lineRule="auto"/>
              <w:ind w:left="567" w:right="49"/>
              <w:jc w:val="both"/>
              <w:rPr>
                <w:sz w:val="26"/>
                <w:szCs w:val="26"/>
              </w:rPr>
            </w:pPr>
            <w:r w:rsidRPr="00D02D94">
              <w:rPr>
                <w:b/>
                <w:bCs/>
                <w:sz w:val="26"/>
                <w:szCs w:val="26"/>
              </w:rPr>
              <w:t>Ratio % </w:t>
            </w:r>
          </w:p>
        </w:tc>
      </w:tr>
      <w:tr w:rsidR="00D02D94" w:rsidRPr="00D02D94" w14:paraId="3322DB03" w14:textId="77777777" w:rsidTr="001F4D0B">
        <w:tc>
          <w:tcPr>
            <w:tcW w:w="4418" w:type="dxa"/>
            <w:tcMar>
              <w:top w:w="100" w:type="dxa"/>
              <w:left w:w="100" w:type="dxa"/>
              <w:bottom w:w="100" w:type="dxa"/>
              <w:right w:w="100" w:type="dxa"/>
            </w:tcMar>
            <w:hideMark/>
          </w:tcPr>
          <w:p w14:paraId="7C3559D2" w14:textId="77777777" w:rsidR="00776288" w:rsidRPr="00D02D94" w:rsidRDefault="00776288" w:rsidP="00D010AE">
            <w:pPr>
              <w:spacing w:beforeLines="0" w:before="0" w:afterLines="0" w:after="0" w:line="360" w:lineRule="auto"/>
              <w:ind w:left="567" w:right="49"/>
              <w:jc w:val="both"/>
              <w:rPr>
                <w:sz w:val="26"/>
                <w:szCs w:val="26"/>
              </w:rPr>
            </w:pPr>
            <w:r w:rsidRPr="00D02D94">
              <w:rPr>
                <w:b/>
                <w:bCs/>
                <w:sz w:val="26"/>
                <w:szCs w:val="26"/>
              </w:rPr>
              <w:t>Total sample  </w:t>
            </w:r>
          </w:p>
        </w:tc>
        <w:tc>
          <w:tcPr>
            <w:tcW w:w="0" w:type="auto"/>
            <w:tcMar>
              <w:top w:w="100" w:type="dxa"/>
              <w:left w:w="100" w:type="dxa"/>
              <w:bottom w:w="100" w:type="dxa"/>
              <w:right w:w="100" w:type="dxa"/>
            </w:tcMar>
            <w:hideMark/>
          </w:tcPr>
          <w:p w14:paraId="25C3BF8E" w14:textId="77777777" w:rsidR="00776288" w:rsidRPr="00D02D94" w:rsidRDefault="00776288" w:rsidP="00D010AE">
            <w:pPr>
              <w:spacing w:beforeLines="0" w:before="0" w:afterLines="0" w:after="0" w:line="360" w:lineRule="auto"/>
              <w:ind w:left="567" w:right="49"/>
              <w:jc w:val="both"/>
              <w:rPr>
                <w:sz w:val="26"/>
                <w:szCs w:val="26"/>
              </w:rPr>
            </w:pPr>
            <w:r w:rsidRPr="00D02D94">
              <w:rPr>
                <w:b/>
                <w:bCs/>
                <w:sz w:val="26"/>
                <w:szCs w:val="26"/>
              </w:rPr>
              <w:t>200</w:t>
            </w:r>
          </w:p>
        </w:tc>
        <w:tc>
          <w:tcPr>
            <w:tcW w:w="3675" w:type="dxa"/>
            <w:tcMar>
              <w:top w:w="100" w:type="dxa"/>
              <w:left w:w="100" w:type="dxa"/>
              <w:bottom w:w="100" w:type="dxa"/>
              <w:right w:w="100" w:type="dxa"/>
            </w:tcMar>
            <w:hideMark/>
          </w:tcPr>
          <w:p w14:paraId="61988493" w14:textId="77777777" w:rsidR="00776288" w:rsidRPr="00D02D94" w:rsidRDefault="00776288" w:rsidP="00D010AE">
            <w:pPr>
              <w:spacing w:beforeLines="0" w:before="0" w:afterLines="0" w:after="0" w:line="360" w:lineRule="auto"/>
              <w:ind w:left="567" w:right="49"/>
              <w:jc w:val="both"/>
              <w:rPr>
                <w:sz w:val="26"/>
                <w:szCs w:val="26"/>
              </w:rPr>
            </w:pPr>
            <w:r w:rsidRPr="00D02D94">
              <w:rPr>
                <w:b/>
                <w:bCs/>
                <w:sz w:val="26"/>
                <w:szCs w:val="26"/>
              </w:rPr>
              <w:t>100%</w:t>
            </w:r>
          </w:p>
        </w:tc>
      </w:tr>
      <w:tr w:rsidR="00D02D94" w:rsidRPr="00D02D94" w14:paraId="2E0C9A23" w14:textId="77777777" w:rsidTr="001F4D0B">
        <w:trPr>
          <w:trHeight w:val="480"/>
        </w:trPr>
        <w:tc>
          <w:tcPr>
            <w:tcW w:w="9355" w:type="dxa"/>
            <w:gridSpan w:val="3"/>
            <w:tcMar>
              <w:top w:w="100" w:type="dxa"/>
              <w:left w:w="100" w:type="dxa"/>
              <w:bottom w:w="100" w:type="dxa"/>
              <w:right w:w="100" w:type="dxa"/>
            </w:tcMar>
            <w:hideMark/>
          </w:tcPr>
          <w:p w14:paraId="5B38D33C" w14:textId="77777777" w:rsidR="00776288" w:rsidRPr="00D02D94" w:rsidRDefault="00776288" w:rsidP="00D010AE">
            <w:pPr>
              <w:spacing w:beforeLines="0" w:before="0" w:afterLines="0" w:after="0" w:line="360" w:lineRule="auto"/>
              <w:ind w:left="567" w:right="49"/>
              <w:jc w:val="both"/>
              <w:rPr>
                <w:sz w:val="26"/>
                <w:szCs w:val="26"/>
              </w:rPr>
            </w:pPr>
          </w:p>
        </w:tc>
      </w:tr>
      <w:tr w:rsidR="00D02D94" w:rsidRPr="00D02D94" w14:paraId="2DF00745" w14:textId="77777777" w:rsidTr="001F4D0B">
        <w:tc>
          <w:tcPr>
            <w:tcW w:w="4418" w:type="dxa"/>
            <w:tcMar>
              <w:top w:w="100" w:type="dxa"/>
              <w:left w:w="100" w:type="dxa"/>
              <w:bottom w:w="100" w:type="dxa"/>
              <w:right w:w="100" w:type="dxa"/>
            </w:tcMar>
            <w:hideMark/>
          </w:tcPr>
          <w:p w14:paraId="3481F56D" w14:textId="77777777" w:rsidR="00776288" w:rsidRPr="00D02D94" w:rsidRDefault="00776288" w:rsidP="00BC4925">
            <w:pPr>
              <w:numPr>
                <w:ilvl w:val="0"/>
                <w:numId w:val="39"/>
              </w:numPr>
              <w:spacing w:beforeLines="0" w:before="0" w:afterLines="0" w:after="0" w:line="360" w:lineRule="auto"/>
              <w:ind w:left="567" w:right="49"/>
              <w:jc w:val="both"/>
              <w:textAlignment w:val="baseline"/>
              <w:rPr>
                <w:b/>
                <w:bCs/>
                <w:sz w:val="26"/>
                <w:szCs w:val="26"/>
              </w:rPr>
            </w:pPr>
            <w:r w:rsidRPr="00D02D94">
              <w:rPr>
                <w:b/>
                <w:bCs/>
                <w:sz w:val="26"/>
                <w:szCs w:val="26"/>
              </w:rPr>
              <w:t>Occupation </w:t>
            </w:r>
          </w:p>
        </w:tc>
        <w:tc>
          <w:tcPr>
            <w:tcW w:w="0" w:type="auto"/>
            <w:tcMar>
              <w:top w:w="100" w:type="dxa"/>
              <w:left w:w="100" w:type="dxa"/>
              <w:bottom w:w="100" w:type="dxa"/>
              <w:right w:w="100" w:type="dxa"/>
            </w:tcMar>
            <w:hideMark/>
          </w:tcPr>
          <w:p w14:paraId="78B11FB9" w14:textId="77777777" w:rsidR="00776288" w:rsidRPr="00D02D94" w:rsidRDefault="00776288" w:rsidP="00D010AE">
            <w:pPr>
              <w:spacing w:beforeLines="0" w:before="0" w:afterLines="0" w:after="0" w:line="360" w:lineRule="auto"/>
              <w:ind w:left="567" w:right="49"/>
              <w:jc w:val="both"/>
              <w:rPr>
                <w:sz w:val="26"/>
                <w:szCs w:val="26"/>
              </w:rPr>
            </w:pPr>
            <w:r w:rsidRPr="00D02D94">
              <w:rPr>
                <w:b/>
                <w:bCs/>
                <w:sz w:val="26"/>
                <w:szCs w:val="26"/>
              </w:rPr>
              <w:t>200 </w:t>
            </w:r>
          </w:p>
        </w:tc>
        <w:tc>
          <w:tcPr>
            <w:tcW w:w="3675" w:type="dxa"/>
            <w:tcMar>
              <w:top w:w="100" w:type="dxa"/>
              <w:left w:w="100" w:type="dxa"/>
              <w:bottom w:w="100" w:type="dxa"/>
              <w:right w:w="100" w:type="dxa"/>
            </w:tcMar>
            <w:hideMark/>
          </w:tcPr>
          <w:p w14:paraId="3E1B0733" w14:textId="77777777" w:rsidR="00776288" w:rsidRPr="00D02D94" w:rsidRDefault="00776288" w:rsidP="00D010AE">
            <w:pPr>
              <w:spacing w:beforeLines="0" w:before="0" w:afterLines="0" w:after="0" w:line="360" w:lineRule="auto"/>
              <w:ind w:left="567" w:right="49"/>
              <w:jc w:val="both"/>
              <w:rPr>
                <w:sz w:val="26"/>
                <w:szCs w:val="26"/>
              </w:rPr>
            </w:pPr>
            <w:r w:rsidRPr="00D02D94">
              <w:rPr>
                <w:b/>
                <w:bCs/>
                <w:sz w:val="26"/>
                <w:szCs w:val="26"/>
              </w:rPr>
              <w:t>100% </w:t>
            </w:r>
          </w:p>
        </w:tc>
      </w:tr>
      <w:tr w:rsidR="00D02D94" w:rsidRPr="00D02D94" w14:paraId="263C17FB" w14:textId="77777777" w:rsidTr="001F4D0B">
        <w:tc>
          <w:tcPr>
            <w:tcW w:w="4418" w:type="dxa"/>
            <w:tcMar>
              <w:top w:w="100" w:type="dxa"/>
              <w:left w:w="100" w:type="dxa"/>
              <w:bottom w:w="100" w:type="dxa"/>
              <w:right w:w="100" w:type="dxa"/>
            </w:tcMar>
            <w:hideMark/>
          </w:tcPr>
          <w:p w14:paraId="6C53B070" w14:textId="77777777" w:rsidR="00776288" w:rsidRPr="00D02D94" w:rsidRDefault="00776288" w:rsidP="00BC4925">
            <w:pPr>
              <w:numPr>
                <w:ilvl w:val="0"/>
                <w:numId w:val="40"/>
              </w:numPr>
              <w:spacing w:beforeLines="0" w:before="0" w:afterLines="0" w:after="0" w:line="360" w:lineRule="auto"/>
              <w:ind w:left="567" w:right="49"/>
              <w:jc w:val="both"/>
              <w:textAlignment w:val="baseline"/>
              <w:rPr>
                <w:sz w:val="26"/>
                <w:szCs w:val="26"/>
              </w:rPr>
            </w:pPr>
            <w:r w:rsidRPr="00D02D94">
              <w:rPr>
                <w:sz w:val="26"/>
                <w:szCs w:val="26"/>
              </w:rPr>
              <w:t xml:space="preserve">Student </w:t>
            </w:r>
            <w:r w:rsidRPr="00D02D94">
              <w:rPr>
                <w:sz w:val="26"/>
                <w:szCs w:val="26"/>
              </w:rPr>
              <w:tab/>
            </w:r>
            <w:r w:rsidRPr="00D02D94">
              <w:rPr>
                <w:sz w:val="26"/>
                <w:szCs w:val="26"/>
              </w:rPr>
              <w:tab/>
            </w:r>
          </w:p>
        </w:tc>
        <w:tc>
          <w:tcPr>
            <w:tcW w:w="0" w:type="auto"/>
            <w:tcMar>
              <w:top w:w="100" w:type="dxa"/>
              <w:left w:w="100" w:type="dxa"/>
              <w:bottom w:w="100" w:type="dxa"/>
              <w:right w:w="100" w:type="dxa"/>
            </w:tcMar>
            <w:hideMark/>
          </w:tcPr>
          <w:p w14:paraId="61A4B8BD"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1</w:t>
            </w:r>
          </w:p>
        </w:tc>
        <w:tc>
          <w:tcPr>
            <w:tcW w:w="3675" w:type="dxa"/>
            <w:tcMar>
              <w:top w:w="100" w:type="dxa"/>
              <w:left w:w="100" w:type="dxa"/>
              <w:bottom w:w="100" w:type="dxa"/>
              <w:right w:w="100" w:type="dxa"/>
            </w:tcMar>
            <w:hideMark/>
          </w:tcPr>
          <w:p w14:paraId="075014D6"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0,5% </w:t>
            </w:r>
          </w:p>
        </w:tc>
      </w:tr>
      <w:tr w:rsidR="00D02D94" w:rsidRPr="00D02D94" w14:paraId="1BD3191D" w14:textId="77777777" w:rsidTr="001F4D0B">
        <w:tc>
          <w:tcPr>
            <w:tcW w:w="4418" w:type="dxa"/>
            <w:tcMar>
              <w:top w:w="100" w:type="dxa"/>
              <w:left w:w="100" w:type="dxa"/>
              <w:bottom w:w="100" w:type="dxa"/>
              <w:right w:w="100" w:type="dxa"/>
            </w:tcMar>
            <w:hideMark/>
          </w:tcPr>
          <w:p w14:paraId="6A70C189" w14:textId="77777777" w:rsidR="00776288" w:rsidRPr="00D02D94" w:rsidRDefault="00776288" w:rsidP="00BC4925">
            <w:pPr>
              <w:numPr>
                <w:ilvl w:val="0"/>
                <w:numId w:val="41"/>
              </w:numPr>
              <w:spacing w:beforeLines="0" w:before="0" w:afterLines="0" w:after="0" w:line="360" w:lineRule="auto"/>
              <w:ind w:left="567" w:right="49"/>
              <w:jc w:val="both"/>
              <w:textAlignment w:val="baseline"/>
              <w:rPr>
                <w:sz w:val="26"/>
                <w:szCs w:val="26"/>
              </w:rPr>
            </w:pPr>
            <w:r w:rsidRPr="00D02D94">
              <w:rPr>
                <w:sz w:val="26"/>
                <w:szCs w:val="26"/>
              </w:rPr>
              <w:t>Undergraduate  </w:t>
            </w:r>
          </w:p>
        </w:tc>
        <w:tc>
          <w:tcPr>
            <w:tcW w:w="0" w:type="auto"/>
            <w:tcMar>
              <w:top w:w="100" w:type="dxa"/>
              <w:left w:w="100" w:type="dxa"/>
              <w:bottom w:w="100" w:type="dxa"/>
              <w:right w:w="100" w:type="dxa"/>
            </w:tcMar>
            <w:hideMark/>
          </w:tcPr>
          <w:p w14:paraId="02BD9E4F"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30</w:t>
            </w:r>
          </w:p>
        </w:tc>
        <w:tc>
          <w:tcPr>
            <w:tcW w:w="3675" w:type="dxa"/>
            <w:tcMar>
              <w:top w:w="100" w:type="dxa"/>
              <w:left w:w="100" w:type="dxa"/>
              <w:bottom w:w="100" w:type="dxa"/>
              <w:right w:w="100" w:type="dxa"/>
            </w:tcMar>
            <w:hideMark/>
          </w:tcPr>
          <w:p w14:paraId="3F6EE1A4"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15% </w:t>
            </w:r>
          </w:p>
        </w:tc>
      </w:tr>
      <w:tr w:rsidR="00D02D94" w:rsidRPr="00D02D94" w14:paraId="520CD510" w14:textId="77777777" w:rsidTr="001F4D0B">
        <w:tc>
          <w:tcPr>
            <w:tcW w:w="4418" w:type="dxa"/>
            <w:tcMar>
              <w:top w:w="100" w:type="dxa"/>
              <w:left w:w="100" w:type="dxa"/>
              <w:bottom w:w="100" w:type="dxa"/>
              <w:right w:w="100" w:type="dxa"/>
            </w:tcMar>
            <w:hideMark/>
          </w:tcPr>
          <w:p w14:paraId="0C77316C" w14:textId="77777777" w:rsidR="00776288" w:rsidRPr="00D02D94" w:rsidRDefault="00776288" w:rsidP="00BC4925">
            <w:pPr>
              <w:numPr>
                <w:ilvl w:val="0"/>
                <w:numId w:val="42"/>
              </w:numPr>
              <w:spacing w:beforeLines="0" w:before="0" w:afterLines="0" w:after="0" w:line="360" w:lineRule="auto"/>
              <w:ind w:left="567" w:right="49"/>
              <w:jc w:val="both"/>
              <w:textAlignment w:val="baseline"/>
              <w:rPr>
                <w:sz w:val="26"/>
                <w:szCs w:val="26"/>
              </w:rPr>
            </w:pPr>
            <w:r w:rsidRPr="00D02D94">
              <w:rPr>
                <w:sz w:val="26"/>
                <w:szCs w:val="26"/>
              </w:rPr>
              <w:t>Public servants and public employees</w:t>
            </w:r>
          </w:p>
        </w:tc>
        <w:tc>
          <w:tcPr>
            <w:tcW w:w="0" w:type="auto"/>
            <w:tcMar>
              <w:top w:w="100" w:type="dxa"/>
              <w:left w:w="100" w:type="dxa"/>
              <w:bottom w:w="100" w:type="dxa"/>
              <w:right w:w="100" w:type="dxa"/>
            </w:tcMar>
            <w:hideMark/>
          </w:tcPr>
          <w:p w14:paraId="53AFC570"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46 </w:t>
            </w:r>
          </w:p>
        </w:tc>
        <w:tc>
          <w:tcPr>
            <w:tcW w:w="3675" w:type="dxa"/>
            <w:tcMar>
              <w:top w:w="100" w:type="dxa"/>
              <w:left w:w="100" w:type="dxa"/>
              <w:bottom w:w="100" w:type="dxa"/>
              <w:right w:w="100" w:type="dxa"/>
            </w:tcMar>
            <w:hideMark/>
          </w:tcPr>
          <w:p w14:paraId="1936454A"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23% </w:t>
            </w:r>
          </w:p>
        </w:tc>
      </w:tr>
      <w:tr w:rsidR="00D02D94" w:rsidRPr="00D02D94" w14:paraId="55CEBDD0" w14:textId="77777777" w:rsidTr="001F4D0B">
        <w:trPr>
          <w:trHeight w:val="547"/>
        </w:trPr>
        <w:tc>
          <w:tcPr>
            <w:tcW w:w="4418" w:type="dxa"/>
            <w:tcMar>
              <w:top w:w="100" w:type="dxa"/>
              <w:left w:w="100" w:type="dxa"/>
              <w:bottom w:w="100" w:type="dxa"/>
              <w:right w:w="100" w:type="dxa"/>
            </w:tcMar>
            <w:hideMark/>
          </w:tcPr>
          <w:p w14:paraId="5156B4F5" w14:textId="77777777" w:rsidR="00776288" w:rsidRPr="00D02D94" w:rsidRDefault="00776288" w:rsidP="00BC4925">
            <w:pPr>
              <w:numPr>
                <w:ilvl w:val="0"/>
                <w:numId w:val="43"/>
              </w:numPr>
              <w:spacing w:beforeLines="0" w:before="0" w:afterLines="0" w:after="0" w:line="360" w:lineRule="auto"/>
              <w:ind w:left="567" w:right="49"/>
              <w:jc w:val="both"/>
              <w:textAlignment w:val="baseline"/>
              <w:rPr>
                <w:sz w:val="26"/>
                <w:szCs w:val="26"/>
              </w:rPr>
            </w:pPr>
            <w:r w:rsidRPr="00D02D94">
              <w:rPr>
                <w:sz w:val="26"/>
                <w:szCs w:val="26"/>
              </w:rPr>
              <w:t>Workers - employees</w:t>
            </w:r>
          </w:p>
        </w:tc>
        <w:tc>
          <w:tcPr>
            <w:tcW w:w="0" w:type="auto"/>
            <w:tcMar>
              <w:top w:w="100" w:type="dxa"/>
              <w:left w:w="100" w:type="dxa"/>
              <w:bottom w:w="100" w:type="dxa"/>
              <w:right w:w="100" w:type="dxa"/>
            </w:tcMar>
            <w:hideMark/>
          </w:tcPr>
          <w:p w14:paraId="0668F54C"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74 </w:t>
            </w:r>
          </w:p>
        </w:tc>
        <w:tc>
          <w:tcPr>
            <w:tcW w:w="3675" w:type="dxa"/>
            <w:tcMar>
              <w:top w:w="100" w:type="dxa"/>
              <w:left w:w="100" w:type="dxa"/>
              <w:bottom w:w="100" w:type="dxa"/>
              <w:right w:w="100" w:type="dxa"/>
            </w:tcMar>
            <w:hideMark/>
          </w:tcPr>
          <w:p w14:paraId="0397135E"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37% </w:t>
            </w:r>
          </w:p>
        </w:tc>
      </w:tr>
      <w:tr w:rsidR="00D02D94" w:rsidRPr="00D02D94" w14:paraId="49B9D223" w14:textId="77777777" w:rsidTr="001F4D0B">
        <w:tc>
          <w:tcPr>
            <w:tcW w:w="4418" w:type="dxa"/>
            <w:tcMar>
              <w:top w:w="100" w:type="dxa"/>
              <w:left w:w="100" w:type="dxa"/>
              <w:bottom w:w="100" w:type="dxa"/>
              <w:right w:w="100" w:type="dxa"/>
            </w:tcMar>
            <w:hideMark/>
          </w:tcPr>
          <w:p w14:paraId="7754A508" w14:textId="77777777" w:rsidR="00776288" w:rsidRPr="00D02D94" w:rsidRDefault="00776288" w:rsidP="00BC4925">
            <w:pPr>
              <w:numPr>
                <w:ilvl w:val="0"/>
                <w:numId w:val="44"/>
              </w:numPr>
              <w:spacing w:beforeLines="0" w:before="0" w:afterLines="0" w:after="0" w:line="360" w:lineRule="auto"/>
              <w:ind w:left="567" w:right="49"/>
              <w:jc w:val="both"/>
              <w:textAlignment w:val="baseline"/>
              <w:rPr>
                <w:sz w:val="26"/>
                <w:szCs w:val="26"/>
              </w:rPr>
            </w:pPr>
            <w:r w:rsidRPr="00D02D94">
              <w:rPr>
                <w:sz w:val="26"/>
                <w:szCs w:val="26"/>
              </w:rPr>
              <w:t>Business</w:t>
            </w:r>
          </w:p>
        </w:tc>
        <w:tc>
          <w:tcPr>
            <w:tcW w:w="0" w:type="auto"/>
            <w:tcMar>
              <w:top w:w="100" w:type="dxa"/>
              <w:left w:w="100" w:type="dxa"/>
              <w:bottom w:w="100" w:type="dxa"/>
              <w:right w:w="100" w:type="dxa"/>
            </w:tcMar>
            <w:hideMark/>
          </w:tcPr>
          <w:p w14:paraId="054C2742"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42 </w:t>
            </w:r>
          </w:p>
        </w:tc>
        <w:tc>
          <w:tcPr>
            <w:tcW w:w="3675" w:type="dxa"/>
            <w:tcMar>
              <w:top w:w="100" w:type="dxa"/>
              <w:left w:w="100" w:type="dxa"/>
              <w:bottom w:w="100" w:type="dxa"/>
              <w:right w:w="100" w:type="dxa"/>
            </w:tcMar>
            <w:hideMark/>
          </w:tcPr>
          <w:p w14:paraId="558AD27C"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21% </w:t>
            </w:r>
          </w:p>
        </w:tc>
      </w:tr>
      <w:tr w:rsidR="00D02D94" w:rsidRPr="00D02D94" w14:paraId="19F8D81E" w14:textId="77777777" w:rsidTr="001F4D0B">
        <w:tc>
          <w:tcPr>
            <w:tcW w:w="4418" w:type="dxa"/>
            <w:tcMar>
              <w:top w:w="100" w:type="dxa"/>
              <w:left w:w="100" w:type="dxa"/>
              <w:bottom w:w="100" w:type="dxa"/>
              <w:right w:w="100" w:type="dxa"/>
            </w:tcMar>
            <w:hideMark/>
          </w:tcPr>
          <w:p w14:paraId="78BF628D" w14:textId="77777777" w:rsidR="00776288" w:rsidRPr="00D02D94" w:rsidRDefault="00776288" w:rsidP="00BC4925">
            <w:pPr>
              <w:numPr>
                <w:ilvl w:val="0"/>
                <w:numId w:val="45"/>
              </w:numPr>
              <w:spacing w:beforeLines="0" w:before="0" w:afterLines="0" w:after="0" w:line="360" w:lineRule="auto"/>
              <w:ind w:left="567" w:right="49"/>
              <w:jc w:val="both"/>
              <w:textAlignment w:val="baseline"/>
              <w:rPr>
                <w:sz w:val="26"/>
                <w:szCs w:val="26"/>
              </w:rPr>
            </w:pPr>
            <w:r w:rsidRPr="00D02D94">
              <w:rPr>
                <w:sz w:val="26"/>
                <w:szCs w:val="26"/>
              </w:rPr>
              <w:t>Housewife</w:t>
            </w:r>
          </w:p>
        </w:tc>
        <w:tc>
          <w:tcPr>
            <w:tcW w:w="0" w:type="auto"/>
            <w:tcMar>
              <w:top w:w="100" w:type="dxa"/>
              <w:left w:w="100" w:type="dxa"/>
              <w:bottom w:w="100" w:type="dxa"/>
              <w:right w:w="100" w:type="dxa"/>
            </w:tcMar>
            <w:hideMark/>
          </w:tcPr>
          <w:p w14:paraId="6134B342"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7 </w:t>
            </w:r>
          </w:p>
        </w:tc>
        <w:tc>
          <w:tcPr>
            <w:tcW w:w="3675" w:type="dxa"/>
            <w:tcMar>
              <w:top w:w="100" w:type="dxa"/>
              <w:left w:w="100" w:type="dxa"/>
              <w:bottom w:w="100" w:type="dxa"/>
              <w:right w:w="100" w:type="dxa"/>
            </w:tcMar>
            <w:hideMark/>
          </w:tcPr>
          <w:p w14:paraId="3DCDC484"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3,5% </w:t>
            </w:r>
          </w:p>
        </w:tc>
      </w:tr>
      <w:tr w:rsidR="00D02D94" w:rsidRPr="00D02D94" w14:paraId="44071ADF" w14:textId="77777777" w:rsidTr="001F4D0B">
        <w:trPr>
          <w:trHeight w:val="480"/>
        </w:trPr>
        <w:tc>
          <w:tcPr>
            <w:tcW w:w="9355" w:type="dxa"/>
            <w:gridSpan w:val="3"/>
            <w:tcMar>
              <w:top w:w="100" w:type="dxa"/>
              <w:left w:w="100" w:type="dxa"/>
              <w:bottom w:w="100" w:type="dxa"/>
              <w:right w:w="100" w:type="dxa"/>
            </w:tcMar>
            <w:hideMark/>
          </w:tcPr>
          <w:p w14:paraId="7A87BA68" w14:textId="77777777" w:rsidR="00776288" w:rsidRPr="00D02D94" w:rsidRDefault="00776288" w:rsidP="00D010AE">
            <w:pPr>
              <w:spacing w:beforeLines="0" w:before="0" w:afterLines="0" w:after="0" w:line="360" w:lineRule="auto"/>
              <w:ind w:left="567" w:right="49"/>
              <w:jc w:val="both"/>
              <w:rPr>
                <w:sz w:val="26"/>
                <w:szCs w:val="26"/>
              </w:rPr>
            </w:pPr>
          </w:p>
        </w:tc>
      </w:tr>
      <w:tr w:rsidR="00D02D94" w:rsidRPr="00D02D94" w14:paraId="20CF1DDC" w14:textId="77777777" w:rsidTr="001F4D0B">
        <w:tc>
          <w:tcPr>
            <w:tcW w:w="4418" w:type="dxa"/>
            <w:tcMar>
              <w:top w:w="100" w:type="dxa"/>
              <w:left w:w="100" w:type="dxa"/>
              <w:bottom w:w="100" w:type="dxa"/>
              <w:right w:w="100" w:type="dxa"/>
            </w:tcMar>
            <w:hideMark/>
          </w:tcPr>
          <w:p w14:paraId="5F9EB6D9" w14:textId="77777777" w:rsidR="00776288" w:rsidRPr="00D02D94" w:rsidRDefault="00776288" w:rsidP="00BC4925">
            <w:pPr>
              <w:numPr>
                <w:ilvl w:val="0"/>
                <w:numId w:val="46"/>
              </w:numPr>
              <w:spacing w:beforeLines="0" w:before="0" w:afterLines="0" w:after="0" w:line="360" w:lineRule="auto"/>
              <w:ind w:right="49"/>
              <w:jc w:val="both"/>
              <w:textAlignment w:val="baseline"/>
              <w:rPr>
                <w:b/>
                <w:bCs/>
                <w:sz w:val="26"/>
                <w:szCs w:val="26"/>
              </w:rPr>
            </w:pPr>
            <w:r w:rsidRPr="00D02D94">
              <w:rPr>
                <w:b/>
                <w:bCs/>
                <w:sz w:val="26"/>
                <w:szCs w:val="26"/>
              </w:rPr>
              <w:t>Income </w:t>
            </w:r>
          </w:p>
        </w:tc>
        <w:tc>
          <w:tcPr>
            <w:tcW w:w="0" w:type="auto"/>
            <w:tcMar>
              <w:top w:w="100" w:type="dxa"/>
              <w:left w:w="100" w:type="dxa"/>
              <w:bottom w:w="100" w:type="dxa"/>
              <w:right w:w="100" w:type="dxa"/>
            </w:tcMar>
            <w:hideMark/>
          </w:tcPr>
          <w:p w14:paraId="66D99ADD" w14:textId="77777777" w:rsidR="00776288" w:rsidRPr="00D02D94" w:rsidRDefault="00776288" w:rsidP="00D010AE">
            <w:pPr>
              <w:spacing w:beforeLines="0" w:before="0" w:afterLines="0" w:after="0" w:line="360" w:lineRule="auto"/>
              <w:ind w:left="567" w:right="49"/>
              <w:jc w:val="both"/>
              <w:rPr>
                <w:sz w:val="26"/>
                <w:szCs w:val="26"/>
              </w:rPr>
            </w:pPr>
            <w:r w:rsidRPr="00D02D94">
              <w:rPr>
                <w:b/>
                <w:bCs/>
                <w:sz w:val="26"/>
                <w:szCs w:val="26"/>
              </w:rPr>
              <w:t>200</w:t>
            </w:r>
          </w:p>
        </w:tc>
        <w:tc>
          <w:tcPr>
            <w:tcW w:w="3675" w:type="dxa"/>
            <w:tcMar>
              <w:top w:w="100" w:type="dxa"/>
              <w:left w:w="100" w:type="dxa"/>
              <w:bottom w:w="100" w:type="dxa"/>
              <w:right w:w="100" w:type="dxa"/>
            </w:tcMar>
            <w:hideMark/>
          </w:tcPr>
          <w:p w14:paraId="4517100A" w14:textId="77777777" w:rsidR="00776288" w:rsidRPr="00D02D94" w:rsidRDefault="00776288" w:rsidP="00D010AE">
            <w:pPr>
              <w:spacing w:beforeLines="0" w:before="0" w:afterLines="0" w:after="0" w:line="360" w:lineRule="auto"/>
              <w:ind w:left="567" w:right="49"/>
              <w:jc w:val="both"/>
              <w:rPr>
                <w:sz w:val="26"/>
                <w:szCs w:val="26"/>
              </w:rPr>
            </w:pPr>
            <w:r w:rsidRPr="00D02D94">
              <w:rPr>
                <w:b/>
                <w:bCs/>
                <w:sz w:val="26"/>
                <w:szCs w:val="26"/>
              </w:rPr>
              <w:t>100%</w:t>
            </w:r>
          </w:p>
        </w:tc>
      </w:tr>
      <w:tr w:rsidR="00D02D94" w:rsidRPr="00D02D94" w14:paraId="0362734B" w14:textId="77777777" w:rsidTr="001F4D0B">
        <w:tc>
          <w:tcPr>
            <w:tcW w:w="4418" w:type="dxa"/>
            <w:tcMar>
              <w:top w:w="100" w:type="dxa"/>
              <w:left w:w="100" w:type="dxa"/>
              <w:bottom w:w="100" w:type="dxa"/>
              <w:right w:w="100" w:type="dxa"/>
            </w:tcMar>
            <w:hideMark/>
          </w:tcPr>
          <w:p w14:paraId="44B94CAD" w14:textId="77777777" w:rsidR="00776288" w:rsidRPr="00D02D94" w:rsidRDefault="00776288" w:rsidP="00BC4925">
            <w:pPr>
              <w:numPr>
                <w:ilvl w:val="0"/>
                <w:numId w:val="47"/>
              </w:numPr>
              <w:spacing w:beforeLines="0" w:before="0" w:afterLines="0" w:after="0" w:line="360" w:lineRule="auto"/>
              <w:ind w:left="567" w:right="49"/>
              <w:jc w:val="both"/>
              <w:textAlignment w:val="baseline"/>
              <w:rPr>
                <w:sz w:val="26"/>
                <w:szCs w:val="26"/>
              </w:rPr>
            </w:pPr>
            <w:r w:rsidRPr="00D02D94">
              <w:rPr>
                <w:sz w:val="26"/>
                <w:szCs w:val="26"/>
              </w:rPr>
              <w:t>Under 1 million </w:t>
            </w:r>
          </w:p>
        </w:tc>
        <w:tc>
          <w:tcPr>
            <w:tcW w:w="0" w:type="auto"/>
            <w:tcMar>
              <w:top w:w="100" w:type="dxa"/>
              <w:left w:w="100" w:type="dxa"/>
              <w:bottom w:w="100" w:type="dxa"/>
              <w:right w:w="100" w:type="dxa"/>
            </w:tcMar>
            <w:hideMark/>
          </w:tcPr>
          <w:p w14:paraId="13BF54D4"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7</w:t>
            </w:r>
          </w:p>
        </w:tc>
        <w:tc>
          <w:tcPr>
            <w:tcW w:w="3675" w:type="dxa"/>
            <w:tcMar>
              <w:top w:w="100" w:type="dxa"/>
              <w:left w:w="100" w:type="dxa"/>
              <w:bottom w:w="100" w:type="dxa"/>
              <w:right w:w="100" w:type="dxa"/>
            </w:tcMar>
            <w:hideMark/>
          </w:tcPr>
          <w:p w14:paraId="2E260389"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3,5% </w:t>
            </w:r>
          </w:p>
        </w:tc>
      </w:tr>
      <w:tr w:rsidR="00D02D94" w:rsidRPr="00D02D94" w14:paraId="2D298E9A" w14:textId="77777777" w:rsidTr="001F4D0B">
        <w:tc>
          <w:tcPr>
            <w:tcW w:w="4418" w:type="dxa"/>
            <w:tcMar>
              <w:top w:w="100" w:type="dxa"/>
              <w:left w:w="100" w:type="dxa"/>
              <w:bottom w:w="100" w:type="dxa"/>
              <w:right w:w="100" w:type="dxa"/>
            </w:tcMar>
            <w:hideMark/>
          </w:tcPr>
          <w:p w14:paraId="72EDB386" w14:textId="77777777" w:rsidR="00776288" w:rsidRPr="00D02D94" w:rsidRDefault="00776288" w:rsidP="00BC4925">
            <w:pPr>
              <w:numPr>
                <w:ilvl w:val="0"/>
                <w:numId w:val="48"/>
              </w:numPr>
              <w:spacing w:beforeLines="0" w:before="0" w:afterLines="0" w:after="0" w:line="360" w:lineRule="auto"/>
              <w:ind w:left="567" w:right="49"/>
              <w:jc w:val="both"/>
              <w:textAlignment w:val="baseline"/>
              <w:rPr>
                <w:sz w:val="26"/>
                <w:szCs w:val="26"/>
              </w:rPr>
            </w:pPr>
            <w:r w:rsidRPr="00D02D94">
              <w:rPr>
                <w:sz w:val="26"/>
                <w:szCs w:val="26"/>
              </w:rPr>
              <w:t>1 million - 5 million</w:t>
            </w:r>
          </w:p>
        </w:tc>
        <w:tc>
          <w:tcPr>
            <w:tcW w:w="0" w:type="auto"/>
            <w:tcMar>
              <w:top w:w="100" w:type="dxa"/>
              <w:left w:w="100" w:type="dxa"/>
              <w:bottom w:w="100" w:type="dxa"/>
              <w:right w:w="100" w:type="dxa"/>
            </w:tcMar>
            <w:hideMark/>
          </w:tcPr>
          <w:p w14:paraId="240D0D20"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44</w:t>
            </w:r>
          </w:p>
        </w:tc>
        <w:tc>
          <w:tcPr>
            <w:tcW w:w="3675" w:type="dxa"/>
            <w:tcMar>
              <w:top w:w="100" w:type="dxa"/>
              <w:left w:w="100" w:type="dxa"/>
              <w:bottom w:w="100" w:type="dxa"/>
              <w:right w:w="100" w:type="dxa"/>
            </w:tcMar>
            <w:hideMark/>
          </w:tcPr>
          <w:p w14:paraId="23BD3867"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22% </w:t>
            </w:r>
          </w:p>
        </w:tc>
      </w:tr>
      <w:tr w:rsidR="00D02D94" w:rsidRPr="00D02D94" w14:paraId="460108B3" w14:textId="77777777" w:rsidTr="001F4D0B">
        <w:tc>
          <w:tcPr>
            <w:tcW w:w="4418" w:type="dxa"/>
            <w:tcMar>
              <w:top w:w="100" w:type="dxa"/>
              <w:left w:w="100" w:type="dxa"/>
              <w:bottom w:w="100" w:type="dxa"/>
              <w:right w:w="100" w:type="dxa"/>
            </w:tcMar>
            <w:hideMark/>
          </w:tcPr>
          <w:p w14:paraId="2E5072DA" w14:textId="77777777" w:rsidR="00776288" w:rsidRPr="00D02D94" w:rsidRDefault="00776288" w:rsidP="00BC4925">
            <w:pPr>
              <w:numPr>
                <w:ilvl w:val="0"/>
                <w:numId w:val="49"/>
              </w:numPr>
              <w:spacing w:beforeLines="0" w:before="0" w:afterLines="0" w:after="0" w:line="360" w:lineRule="auto"/>
              <w:ind w:left="567" w:right="49"/>
              <w:jc w:val="both"/>
              <w:textAlignment w:val="baseline"/>
              <w:rPr>
                <w:sz w:val="26"/>
                <w:szCs w:val="26"/>
              </w:rPr>
            </w:pPr>
            <w:r w:rsidRPr="00D02D94">
              <w:rPr>
                <w:sz w:val="26"/>
                <w:szCs w:val="26"/>
              </w:rPr>
              <w:t>5 million - 10 million </w:t>
            </w:r>
          </w:p>
        </w:tc>
        <w:tc>
          <w:tcPr>
            <w:tcW w:w="0" w:type="auto"/>
            <w:tcMar>
              <w:top w:w="100" w:type="dxa"/>
              <w:left w:w="100" w:type="dxa"/>
              <w:bottom w:w="100" w:type="dxa"/>
              <w:right w:w="100" w:type="dxa"/>
            </w:tcMar>
            <w:hideMark/>
          </w:tcPr>
          <w:p w14:paraId="5F52E4EB"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85 </w:t>
            </w:r>
          </w:p>
        </w:tc>
        <w:tc>
          <w:tcPr>
            <w:tcW w:w="3675" w:type="dxa"/>
            <w:tcMar>
              <w:top w:w="100" w:type="dxa"/>
              <w:left w:w="100" w:type="dxa"/>
              <w:bottom w:w="100" w:type="dxa"/>
              <w:right w:w="100" w:type="dxa"/>
            </w:tcMar>
            <w:hideMark/>
          </w:tcPr>
          <w:p w14:paraId="0A24EF67"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42,5%</w:t>
            </w:r>
          </w:p>
        </w:tc>
      </w:tr>
      <w:tr w:rsidR="00D02D94" w:rsidRPr="00D02D94" w14:paraId="50DF5B46" w14:textId="77777777" w:rsidTr="001F4D0B">
        <w:tc>
          <w:tcPr>
            <w:tcW w:w="4418" w:type="dxa"/>
            <w:tcMar>
              <w:top w:w="100" w:type="dxa"/>
              <w:left w:w="100" w:type="dxa"/>
              <w:bottom w:w="100" w:type="dxa"/>
              <w:right w:w="100" w:type="dxa"/>
            </w:tcMar>
            <w:hideMark/>
          </w:tcPr>
          <w:p w14:paraId="30B7A367" w14:textId="77777777" w:rsidR="00776288" w:rsidRPr="00D02D94" w:rsidRDefault="00776288" w:rsidP="00BC4925">
            <w:pPr>
              <w:numPr>
                <w:ilvl w:val="0"/>
                <w:numId w:val="50"/>
              </w:numPr>
              <w:spacing w:beforeLines="0" w:before="0" w:afterLines="0" w:after="0" w:line="360" w:lineRule="auto"/>
              <w:ind w:left="567" w:right="49"/>
              <w:jc w:val="both"/>
              <w:textAlignment w:val="baseline"/>
              <w:rPr>
                <w:sz w:val="26"/>
                <w:szCs w:val="26"/>
              </w:rPr>
            </w:pPr>
            <w:r w:rsidRPr="00D02D94">
              <w:rPr>
                <w:sz w:val="26"/>
                <w:szCs w:val="26"/>
              </w:rPr>
              <w:lastRenderedPageBreak/>
              <w:t>10 million - 20 million </w:t>
            </w:r>
          </w:p>
        </w:tc>
        <w:tc>
          <w:tcPr>
            <w:tcW w:w="0" w:type="auto"/>
            <w:tcMar>
              <w:top w:w="100" w:type="dxa"/>
              <w:left w:w="100" w:type="dxa"/>
              <w:bottom w:w="100" w:type="dxa"/>
              <w:right w:w="100" w:type="dxa"/>
            </w:tcMar>
            <w:hideMark/>
          </w:tcPr>
          <w:p w14:paraId="1004813C"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54 </w:t>
            </w:r>
          </w:p>
        </w:tc>
        <w:tc>
          <w:tcPr>
            <w:tcW w:w="3675" w:type="dxa"/>
            <w:tcMar>
              <w:top w:w="100" w:type="dxa"/>
              <w:left w:w="100" w:type="dxa"/>
              <w:bottom w:w="100" w:type="dxa"/>
              <w:right w:w="100" w:type="dxa"/>
            </w:tcMar>
            <w:hideMark/>
          </w:tcPr>
          <w:p w14:paraId="17DE93F8"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27% </w:t>
            </w:r>
          </w:p>
        </w:tc>
      </w:tr>
      <w:tr w:rsidR="00D02D94" w:rsidRPr="00D02D94" w14:paraId="5ED0F0B2" w14:textId="77777777" w:rsidTr="001F4D0B">
        <w:tc>
          <w:tcPr>
            <w:tcW w:w="4418" w:type="dxa"/>
            <w:tcMar>
              <w:top w:w="100" w:type="dxa"/>
              <w:left w:w="100" w:type="dxa"/>
              <w:bottom w:w="100" w:type="dxa"/>
              <w:right w:w="100" w:type="dxa"/>
            </w:tcMar>
            <w:hideMark/>
          </w:tcPr>
          <w:p w14:paraId="23BD5F87" w14:textId="77777777" w:rsidR="00776288" w:rsidRPr="00D02D94" w:rsidRDefault="00776288" w:rsidP="00BC4925">
            <w:pPr>
              <w:numPr>
                <w:ilvl w:val="0"/>
                <w:numId w:val="51"/>
              </w:numPr>
              <w:spacing w:beforeLines="0" w:before="0" w:afterLines="0" w:after="0" w:line="360" w:lineRule="auto"/>
              <w:ind w:left="567" w:right="49"/>
              <w:jc w:val="both"/>
              <w:textAlignment w:val="baseline"/>
              <w:rPr>
                <w:sz w:val="26"/>
                <w:szCs w:val="26"/>
              </w:rPr>
            </w:pPr>
            <w:r w:rsidRPr="00D02D94">
              <w:rPr>
                <w:sz w:val="26"/>
                <w:szCs w:val="26"/>
              </w:rPr>
              <w:t>Above 20 million </w:t>
            </w:r>
          </w:p>
        </w:tc>
        <w:tc>
          <w:tcPr>
            <w:tcW w:w="0" w:type="auto"/>
            <w:tcMar>
              <w:top w:w="100" w:type="dxa"/>
              <w:left w:w="100" w:type="dxa"/>
              <w:bottom w:w="100" w:type="dxa"/>
              <w:right w:w="100" w:type="dxa"/>
            </w:tcMar>
            <w:hideMark/>
          </w:tcPr>
          <w:p w14:paraId="33068261"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10 </w:t>
            </w:r>
          </w:p>
        </w:tc>
        <w:tc>
          <w:tcPr>
            <w:tcW w:w="3675" w:type="dxa"/>
            <w:tcMar>
              <w:top w:w="100" w:type="dxa"/>
              <w:left w:w="100" w:type="dxa"/>
              <w:bottom w:w="100" w:type="dxa"/>
              <w:right w:w="100" w:type="dxa"/>
            </w:tcMar>
            <w:hideMark/>
          </w:tcPr>
          <w:p w14:paraId="1BC48FE4" w14:textId="77777777" w:rsidR="00776288" w:rsidRPr="00D02D94" w:rsidRDefault="00776288" w:rsidP="00D010AE">
            <w:pPr>
              <w:spacing w:beforeLines="0" w:before="0" w:afterLines="0" w:after="0" w:line="360" w:lineRule="auto"/>
              <w:ind w:left="567" w:right="49"/>
              <w:jc w:val="both"/>
              <w:rPr>
                <w:sz w:val="26"/>
                <w:szCs w:val="26"/>
              </w:rPr>
            </w:pPr>
            <w:r w:rsidRPr="00D02D94">
              <w:rPr>
                <w:sz w:val="26"/>
                <w:szCs w:val="26"/>
              </w:rPr>
              <w:t>5% </w:t>
            </w:r>
          </w:p>
        </w:tc>
      </w:tr>
    </w:tbl>
    <w:p w14:paraId="6B23857E" w14:textId="7660DF99" w:rsidR="00DD4D1E" w:rsidRPr="00D02D94" w:rsidRDefault="00DD4D1E" w:rsidP="002C1AE9">
      <w:pPr>
        <w:spacing w:beforeLines="0" w:afterLines="0"/>
        <w:ind w:right="49"/>
        <w:jc w:val="both"/>
        <w:rPr>
          <w:sz w:val="26"/>
          <w:szCs w:val="26"/>
        </w:rPr>
      </w:pPr>
    </w:p>
    <w:p w14:paraId="1DE1DD5F" w14:textId="1A84AF7B" w:rsidR="00D010AE" w:rsidRPr="001F4D0B" w:rsidRDefault="00D010AE" w:rsidP="001F4D0B">
      <w:pPr>
        <w:spacing w:before="288" w:after="288"/>
        <w:rPr>
          <w:sz w:val="26"/>
          <w:szCs w:val="26"/>
        </w:rPr>
      </w:pPr>
      <w:r w:rsidRPr="00D02D94">
        <w:rPr>
          <w:sz w:val="26"/>
          <w:szCs w:val="26"/>
        </w:rPr>
        <w:br w:type="page"/>
      </w:r>
    </w:p>
    <w:p w14:paraId="5896F957" w14:textId="6965C1DA" w:rsidR="00430CBC" w:rsidRPr="009A2FA4" w:rsidRDefault="00430CBC" w:rsidP="009A2FA4">
      <w:pPr>
        <w:pStyle w:val="Heading1"/>
        <w:spacing w:before="288" w:after="288"/>
        <w:jc w:val="center"/>
        <w:rPr>
          <w:b/>
          <w:bCs/>
          <w:color w:val="000000" w:themeColor="text1"/>
          <w:sz w:val="26"/>
          <w:szCs w:val="26"/>
        </w:rPr>
      </w:pPr>
      <w:bookmarkStart w:id="113" w:name="_Toc133930445"/>
      <w:r w:rsidRPr="009A2FA4">
        <w:rPr>
          <w:rFonts w:ascii="Times New Roman" w:hAnsi="Times New Roman" w:cs="Times New Roman"/>
          <w:b/>
          <w:bCs/>
          <w:color w:val="000000" w:themeColor="text1"/>
          <w:sz w:val="36"/>
          <w:szCs w:val="36"/>
        </w:rPr>
        <w:lastRenderedPageBreak/>
        <w:t xml:space="preserve">APPENDIX </w:t>
      </w:r>
      <w:r w:rsidR="001F4D0B" w:rsidRPr="009A2FA4">
        <w:rPr>
          <w:b/>
          <w:bCs/>
          <w:color w:val="000000" w:themeColor="text1"/>
          <w:sz w:val="36"/>
          <w:szCs w:val="36"/>
        </w:rPr>
        <w:t>2</w:t>
      </w:r>
      <w:bookmarkEnd w:id="113"/>
    </w:p>
    <w:p w14:paraId="539269F2" w14:textId="64A5EDBE" w:rsidR="00430CBC" w:rsidRPr="00D02D94" w:rsidRDefault="00430CBC" w:rsidP="00430CBC">
      <w:pPr>
        <w:spacing w:beforeLines="0" w:afterLines="0"/>
        <w:ind w:left="567" w:right="49"/>
        <w:jc w:val="both"/>
        <w:rPr>
          <w:b/>
          <w:bCs/>
          <w:sz w:val="26"/>
          <w:szCs w:val="26"/>
        </w:rPr>
      </w:pPr>
      <w:r w:rsidRPr="00D02D94">
        <w:rPr>
          <w:b/>
          <w:bCs/>
          <w:sz w:val="26"/>
          <w:szCs w:val="26"/>
        </w:rPr>
        <w:t xml:space="preserve">Criteria Weghts: </w:t>
      </w:r>
    </w:p>
    <w:p w14:paraId="3B2796E2" w14:textId="0D6B5C83" w:rsidR="00DD4D1E" w:rsidRPr="00D02D94" w:rsidRDefault="00430CBC" w:rsidP="00430CBC">
      <w:pPr>
        <w:pStyle w:val="Caption"/>
        <w:spacing w:before="288" w:after="288"/>
        <w:jc w:val="center"/>
        <w:rPr>
          <w:b/>
          <w:bCs/>
          <w:i w:val="0"/>
          <w:iCs w:val="0"/>
          <w:color w:val="auto"/>
          <w:sz w:val="26"/>
          <w:szCs w:val="26"/>
        </w:rPr>
      </w:pPr>
      <w:r w:rsidRPr="00D02D94">
        <w:rPr>
          <w:b/>
          <w:bCs/>
          <w:i w:val="0"/>
          <w:iCs w:val="0"/>
          <w:color w:val="auto"/>
          <w:sz w:val="26"/>
          <w:szCs w:val="26"/>
        </w:rPr>
        <w:t xml:space="preserve">Table </w:t>
      </w:r>
      <w:r w:rsidR="002C1AE9" w:rsidRPr="00D02D94">
        <w:rPr>
          <w:b/>
          <w:bCs/>
          <w:i w:val="0"/>
          <w:iCs w:val="0"/>
          <w:color w:val="auto"/>
          <w:sz w:val="26"/>
          <w:szCs w:val="26"/>
        </w:rPr>
        <w:t xml:space="preserve">3 </w:t>
      </w:r>
      <w:r w:rsidRPr="00D02D94">
        <w:rPr>
          <w:b/>
          <w:bCs/>
          <w:i w:val="0"/>
          <w:iCs w:val="0"/>
          <w:color w:val="auto"/>
          <w:sz w:val="26"/>
          <w:szCs w:val="26"/>
        </w:rPr>
        <w:t>Criteria Weights of Price (GC)</w:t>
      </w:r>
    </w:p>
    <w:tbl>
      <w:tblPr>
        <w:tblW w:w="0" w:type="auto"/>
        <w:jc w:val="center"/>
        <w:tblCellMar>
          <w:top w:w="15" w:type="dxa"/>
          <w:left w:w="15" w:type="dxa"/>
          <w:bottom w:w="15" w:type="dxa"/>
          <w:right w:w="15" w:type="dxa"/>
        </w:tblCellMar>
        <w:tblLook w:val="04A0" w:firstRow="1" w:lastRow="0" w:firstColumn="1" w:lastColumn="0" w:noHBand="0" w:noVBand="1"/>
      </w:tblPr>
      <w:tblGrid>
        <w:gridCol w:w="663"/>
        <w:gridCol w:w="655"/>
        <w:gridCol w:w="655"/>
        <w:gridCol w:w="655"/>
        <w:gridCol w:w="785"/>
        <w:gridCol w:w="206"/>
        <w:gridCol w:w="504"/>
        <w:gridCol w:w="655"/>
        <w:gridCol w:w="655"/>
        <w:gridCol w:w="655"/>
        <w:gridCol w:w="655"/>
        <w:gridCol w:w="2641"/>
      </w:tblGrid>
      <w:tr w:rsidR="00D02D94" w:rsidRPr="00D02D94" w14:paraId="6BF059A5" w14:textId="77777777" w:rsidTr="008D0718">
        <w:trPr>
          <w:trHeight w:val="51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A365058" w14:textId="77777777" w:rsidR="00430CBC" w:rsidRPr="00D02D94" w:rsidRDefault="00430CBC" w:rsidP="008D0718">
            <w:pPr>
              <w:spacing w:beforeLines="0" w:before="288" w:afterLines="0" w:after="288" w:line="240" w:lineRule="auto"/>
              <w:jc w:val="both"/>
              <w:rPr>
                <w:sz w:val="26"/>
                <w:szCs w:val="26"/>
              </w:rPr>
            </w:pPr>
            <w:r w:rsidRPr="00D02D94">
              <w:rPr>
                <w:b/>
                <w:bCs/>
                <w:sz w:val="26"/>
                <w:szCs w:val="26"/>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0B53887"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34676DA"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14A3A93"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7B5E7C7"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B4</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7889ADFB"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4E47D94"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CB2794B"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5E42CFB"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D9E60E3"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FF7DE27"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312310C"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Criteria Weights (Wi)</w:t>
            </w:r>
          </w:p>
        </w:tc>
      </w:tr>
      <w:tr w:rsidR="00D02D94" w:rsidRPr="00D02D94" w14:paraId="3B9195F4" w14:textId="77777777" w:rsidTr="008D0718">
        <w:trPr>
          <w:trHeight w:val="51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EAC094C"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8EDB135"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1B3F6D3" w14:textId="77777777" w:rsidR="00430CBC" w:rsidRPr="00D02D94" w:rsidRDefault="00430CBC" w:rsidP="008D0718">
            <w:pPr>
              <w:spacing w:beforeLines="0" w:before="240" w:afterLines="0" w:after="0" w:line="240" w:lineRule="auto"/>
              <w:jc w:val="both"/>
              <w:rPr>
                <w:sz w:val="26"/>
                <w:szCs w:val="26"/>
              </w:rPr>
            </w:pPr>
            <w:r w:rsidRPr="00D02D94">
              <w:rPr>
                <w:sz w:val="26"/>
                <w:szCs w:val="2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010DBD0" w14:textId="77777777" w:rsidR="00430CBC" w:rsidRPr="00D02D94" w:rsidRDefault="00430CBC" w:rsidP="008D0718">
            <w:pPr>
              <w:spacing w:beforeLines="0" w:before="240" w:afterLines="0" w:after="0" w:line="240" w:lineRule="auto"/>
              <w:jc w:val="both"/>
              <w:rPr>
                <w:sz w:val="26"/>
                <w:szCs w:val="26"/>
              </w:rPr>
            </w:pPr>
            <w:r w:rsidRPr="00D02D94">
              <w:rPr>
                <w:sz w:val="26"/>
                <w:szCs w:val="26"/>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1CD8844" w14:textId="77777777" w:rsidR="00430CBC" w:rsidRPr="00D02D94" w:rsidRDefault="00430CBC" w:rsidP="008D0718">
            <w:pPr>
              <w:spacing w:beforeLines="0" w:before="240" w:afterLines="0" w:after="0" w:line="240" w:lineRule="auto"/>
              <w:jc w:val="both"/>
              <w:rPr>
                <w:sz w:val="26"/>
                <w:szCs w:val="26"/>
              </w:rPr>
            </w:pPr>
            <w:r w:rsidRPr="00D02D94">
              <w:rPr>
                <w:sz w:val="26"/>
                <w:szCs w:val="26"/>
              </w:rPr>
              <w:t>7.00</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14F15A0B"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A181A76"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9BBD8C3"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0.60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6779E03"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0.64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5F5A585"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0.54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BDB9D48"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0.50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32DB54F"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0.57</w:t>
            </w:r>
          </w:p>
        </w:tc>
      </w:tr>
      <w:tr w:rsidR="00D02D94" w:rsidRPr="00D02D94" w14:paraId="71B0B44F" w14:textId="77777777" w:rsidTr="008D0718">
        <w:trPr>
          <w:trHeight w:val="51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B328E07"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D7F7AF5"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E9CEFBB"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5A5B3E6" w14:textId="77777777" w:rsidR="00430CBC" w:rsidRPr="00D02D94" w:rsidRDefault="00430CBC" w:rsidP="008D0718">
            <w:pPr>
              <w:spacing w:beforeLines="0" w:before="240" w:afterLines="0" w:after="0" w:line="240" w:lineRule="auto"/>
              <w:jc w:val="both"/>
              <w:rPr>
                <w:sz w:val="26"/>
                <w:szCs w:val="26"/>
              </w:rPr>
            </w:pPr>
            <w:r w:rsidRPr="00D02D94">
              <w:rPr>
                <w:sz w:val="26"/>
                <w:szCs w:val="2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0F345AA" w14:textId="77777777" w:rsidR="00430CBC" w:rsidRPr="00D02D94" w:rsidRDefault="00430CBC" w:rsidP="008D0718">
            <w:pPr>
              <w:spacing w:beforeLines="0" w:before="240" w:afterLines="0" w:after="0" w:line="240" w:lineRule="auto"/>
              <w:jc w:val="both"/>
              <w:rPr>
                <w:sz w:val="26"/>
                <w:szCs w:val="26"/>
              </w:rPr>
            </w:pPr>
            <w:r w:rsidRPr="00D02D94">
              <w:rPr>
                <w:sz w:val="26"/>
                <w:szCs w:val="26"/>
              </w:rPr>
              <w:t>3.00</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0FC44CB3"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8BF1C82"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6B59662"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F570618"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8918E0E"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0.32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3035F91"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3760528"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0.24</w:t>
            </w:r>
          </w:p>
        </w:tc>
      </w:tr>
      <w:tr w:rsidR="00D02D94" w:rsidRPr="00D02D94" w14:paraId="7D5D70F3" w14:textId="77777777" w:rsidTr="008D0718">
        <w:trPr>
          <w:trHeight w:val="51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302204E"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39E0F81"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1C58010"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0CEA222"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22EAE4B" w14:textId="77777777" w:rsidR="00430CBC" w:rsidRPr="00D02D94" w:rsidRDefault="00430CBC" w:rsidP="008D0718">
            <w:pPr>
              <w:spacing w:beforeLines="0" w:before="240" w:afterLines="0" w:after="0" w:line="240" w:lineRule="auto"/>
              <w:jc w:val="both"/>
              <w:rPr>
                <w:sz w:val="26"/>
                <w:szCs w:val="26"/>
              </w:rPr>
            </w:pPr>
            <w:r w:rsidRPr="00D02D94">
              <w:rPr>
                <w:sz w:val="26"/>
                <w:szCs w:val="26"/>
              </w:rPr>
              <w:t>3.00</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33E17014"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A957A44"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3807C17"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3253BB8"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670F8FA"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70C87D4"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0.21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6C3B757"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0.13</w:t>
            </w:r>
          </w:p>
        </w:tc>
      </w:tr>
      <w:tr w:rsidR="00D02D94" w:rsidRPr="00D02D94" w14:paraId="57DBAA82" w14:textId="77777777" w:rsidTr="008D0718">
        <w:trPr>
          <w:trHeight w:val="51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4C30D25"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9DC0973"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96365C9"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5447DCE"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F9AFAA2"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1.00</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778E1EE5"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24435BF"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B4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DCEB249"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D9A6273"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6BFBE00"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0.04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4E8F951"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8B160CE"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0.07</w:t>
            </w:r>
          </w:p>
        </w:tc>
      </w:tr>
      <w:tr w:rsidR="00D02D94" w:rsidRPr="00D02D94" w14:paraId="7F79F4CC" w14:textId="77777777" w:rsidTr="008D0718">
        <w:trPr>
          <w:trHeight w:val="51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12917BE"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sum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08097AF"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047EF3D" w14:textId="77777777" w:rsidR="00430CBC" w:rsidRPr="00D02D94" w:rsidRDefault="00430CBC" w:rsidP="008D0718">
            <w:pPr>
              <w:spacing w:beforeLines="0" w:before="240" w:afterLines="0" w:after="0" w:line="240" w:lineRule="auto"/>
              <w:jc w:val="both"/>
              <w:rPr>
                <w:sz w:val="26"/>
                <w:szCs w:val="26"/>
              </w:rPr>
            </w:pPr>
            <w:r w:rsidRPr="00D02D94">
              <w:rPr>
                <w:sz w:val="26"/>
                <w:szCs w:val="26"/>
              </w:rPr>
              <w:t>4.67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2B1C8C3" w14:textId="77777777" w:rsidR="00430CBC" w:rsidRPr="00D02D94" w:rsidRDefault="00430CBC" w:rsidP="008D0718">
            <w:pPr>
              <w:spacing w:beforeLines="0" w:before="240" w:afterLines="0" w:after="0" w:line="240" w:lineRule="auto"/>
              <w:jc w:val="both"/>
              <w:rPr>
                <w:sz w:val="26"/>
                <w:szCs w:val="26"/>
              </w:rPr>
            </w:pPr>
            <w:r w:rsidRPr="00D02D94">
              <w:rPr>
                <w:sz w:val="26"/>
                <w:szCs w:val="26"/>
              </w:rPr>
              <w:t>9.33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96F8CE5"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14.00</w:t>
            </w:r>
          </w:p>
        </w:tc>
        <w:tc>
          <w:tcPr>
            <w:tcW w:w="0" w:type="auto"/>
            <w:tcBorders>
              <w:left w:val="single" w:sz="4" w:space="0" w:color="000000"/>
            </w:tcBorders>
            <w:shd w:val="clear" w:color="auto" w:fill="auto"/>
            <w:tcMar>
              <w:top w:w="100" w:type="dxa"/>
              <w:left w:w="100" w:type="dxa"/>
              <w:bottom w:w="100" w:type="dxa"/>
              <w:right w:w="100" w:type="dxa"/>
            </w:tcMar>
            <w:vAlign w:val="bottom"/>
            <w:hideMark/>
          </w:tcPr>
          <w:p w14:paraId="477D25E7"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tcBorders>
            <w:shd w:val="clear" w:color="auto" w:fill="auto"/>
            <w:tcMar>
              <w:top w:w="100" w:type="dxa"/>
              <w:left w:w="100" w:type="dxa"/>
              <w:bottom w:w="100" w:type="dxa"/>
              <w:right w:w="100" w:type="dxa"/>
            </w:tcMar>
            <w:vAlign w:val="bottom"/>
            <w:hideMark/>
          </w:tcPr>
          <w:p w14:paraId="2723F14D"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tcBorders>
            <w:shd w:val="clear" w:color="auto" w:fill="auto"/>
            <w:tcMar>
              <w:top w:w="100" w:type="dxa"/>
              <w:left w:w="100" w:type="dxa"/>
              <w:bottom w:w="100" w:type="dxa"/>
              <w:right w:w="100" w:type="dxa"/>
            </w:tcMar>
            <w:vAlign w:val="bottom"/>
            <w:hideMark/>
          </w:tcPr>
          <w:p w14:paraId="28ECDD68"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tcBorders>
            <w:shd w:val="clear" w:color="auto" w:fill="auto"/>
            <w:tcMar>
              <w:top w:w="100" w:type="dxa"/>
              <w:left w:w="100" w:type="dxa"/>
              <w:bottom w:w="100" w:type="dxa"/>
              <w:right w:w="100" w:type="dxa"/>
            </w:tcMar>
            <w:vAlign w:val="bottom"/>
            <w:hideMark/>
          </w:tcPr>
          <w:p w14:paraId="21F6AEBB"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tcBorders>
            <w:shd w:val="clear" w:color="auto" w:fill="auto"/>
            <w:tcMar>
              <w:top w:w="100" w:type="dxa"/>
              <w:left w:w="100" w:type="dxa"/>
              <w:bottom w:w="100" w:type="dxa"/>
              <w:right w:w="100" w:type="dxa"/>
            </w:tcMar>
            <w:vAlign w:val="bottom"/>
            <w:hideMark/>
          </w:tcPr>
          <w:p w14:paraId="0F9A0E82"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tcBorders>
            <w:shd w:val="clear" w:color="auto" w:fill="auto"/>
            <w:tcMar>
              <w:top w:w="100" w:type="dxa"/>
              <w:left w:w="100" w:type="dxa"/>
              <w:bottom w:w="100" w:type="dxa"/>
              <w:right w:w="100" w:type="dxa"/>
            </w:tcMar>
            <w:vAlign w:val="bottom"/>
            <w:hideMark/>
          </w:tcPr>
          <w:p w14:paraId="242B4B26"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tcBorders>
            <w:shd w:val="clear" w:color="auto" w:fill="auto"/>
            <w:tcMar>
              <w:top w:w="100" w:type="dxa"/>
              <w:left w:w="100" w:type="dxa"/>
              <w:bottom w:w="100" w:type="dxa"/>
              <w:right w:w="100" w:type="dxa"/>
            </w:tcMar>
            <w:vAlign w:val="bottom"/>
            <w:hideMark/>
          </w:tcPr>
          <w:p w14:paraId="2BEEB3F1" w14:textId="77777777" w:rsidR="00430CBC" w:rsidRPr="00D02D94" w:rsidRDefault="00430CBC" w:rsidP="008D0718">
            <w:pPr>
              <w:spacing w:beforeLines="0" w:before="240" w:afterLines="0" w:after="0" w:line="240" w:lineRule="auto"/>
              <w:jc w:val="both"/>
              <w:rPr>
                <w:sz w:val="26"/>
                <w:szCs w:val="26"/>
              </w:rPr>
            </w:pPr>
            <w:r w:rsidRPr="00D02D94">
              <w:rPr>
                <w:sz w:val="26"/>
                <w:szCs w:val="26"/>
              </w:rPr>
              <w:t> </w:t>
            </w:r>
          </w:p>
        </w:tc>
      </w:tr>
    </w:tbl>
    <w:p w14:paraId="09570C38" w14:textId="48EC202C" w:rsidR="00DD4D1E" w:rsidRPr="00D02D94" w:rsidRDefault="00DD4D1E" w:rsidP="000A27DF">
      <w:pPr>
        <w:spacing w:beforeLines="0" w:afterLines="0"/>
        <w:ind w:left="567" w:right="49"/>
        <w:jc w:val="both"/>
        <w:rPr>
          <w:sz w:val="26"/>
          <w:szCs w:val="26"/>
        </w:rPr>
      </w:pPr>
    </w:p>
    <w:p w14:paraId="4ABF808A" w14:textId="1ED93FC1" w:rsidR="00430CBC" w:rsidRPr="00D02D94" w:rsidRDefault="00430CBC" w:rsidP="00430CBC">
      <w:pPr>
        <w:pStyle w:val="Caption"/>
        <w:spacing w:before="288" w:after="288"/>
        <w:jc w:val="center"/>
        <w:rPr>
          <w:b/>
          <w:bCs/>
          <w:i w:val="0"/>
          <w:iCs w:val="0"/>
          <w:color w:val="auto"/>
          <w:sz w:val="26"/>
          <w:szCs w:val="26"/>
        </w:rPr>
      </w:pPr>
      <w:r w:rsidRPr="00D02D94">
        <w:rPr>
          <w:b/>
          <w:bCs/>
          <w:i w:val="0"/>
          <w:iCs w:val="0"/>
          <w:color w:val="auto"/>
          <w:sz w:val="26"/>
          <w:szCs w:val="26"/>
        </w:rPr>
        <w:t xml:space="preserve">Table </w:t>
      </w:r>
      <w:r w:rsidR="002C1AE9" w:rsidRPr="00D02D94">
        <w:rPr>
          <w:b/>
          <w:bCs/>
          <w:i w:val="0"/>
          <w:iCs w:val="0"/>
          <w:color w:val="auto"/>
          <w:sz w:val="26"/>
          <w:szCs w:val="26"/>
        </w:rPr>
        <w:t>4</w:t>
      </w:r>
      <w:r w:rsidRPr="00D02D94">
        <w:rPr>
          <w:b/>
          <w:bCs/>
          <w:i w:val="0"/>
          <w:iCs w:val="0"/>
          <w:color w:val="auto"/>
          <w:sz w:val="26"/>
          <w:szCs w:val="26"/>
        </w:rPr>
        <w:t xml:space="preserve"> Criteria Weights of Tangible Assets (PTHH)</w:t>
      </w:r>
    </w:p>
    <w:tbl>
      <w:tblPr>
        <w:tblW w:w="0" w:type="auto"/>
        <w:jc w:val="center"/>
        <w:tblCellMar>
          <w:top w:w="15" w:type="dxa"/>
          <w:left w:w="15" w:type="dxa"/>
          <w:bottom w:w="15" w:type="dxa"/>
          <w:right w:w="15" w:type="dxa"/>
        </w:tblCellMar>
        <w:tblLook w:val="04A0" w:firstRow="1" w:lastRow="0" w:firstColumn="1" w:lastColumn="0" w:noHBand="0" w:noVBand="1"/>
      </w:tblPr>
      <w:tblGrid>
        <w:gridCol w:w="663"/>
        <w:gridCol w:w="655"/>
        <w:gridCol w:w="655"/>
        <w:gridCol w:w="655"/>
        <w:gridCol w:w="785"/>
        <w:gridCol w:w="206"/>
        <w:gridCol w:w="518"/>
        <w:gridCol w:w="655"/>
        <w:gridCol w:w="655"/>
        <w:gridCol w:w="655"/>
        <w:gridCol w:w="655"/>
        <w:gridCol w:w="2638"/>
      </w:tblGrid>
      <w:tr w:rsidR="00D02D94" w:rsidRPr="00D02D94" w14:paraId="0645F94B"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FB3141D" w14:textId="77777777" w:rsidR="00430CBC" w:rsidRPr="00D02D94" w:rsidRDefault="00430CBC" w:rsidP="008D0718">
            <w:pPr>
              <w:spacing w:beforeLines="0" w:before="288" w:afterLines="0" w:after="288" w:line="240" w:lineRule="auto"/>
              <w:jc w:val="both"/>
              <w:rPr>
                <w:sz w:val="26"/>
                <w:szCs w:val="26"/>
              </w:rPr>
            </w:pPr>
            <w:r w:rsidRPr="00D02D94">
              <w:rPr>
                <w:b/>
                <w:bCs/>
                <w:sz w:val="26"/>
                <w:szCs w:val="26"/>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417582F"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E9EA6AB"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76CAC4F"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F1B49C3"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C4</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74E98971"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E4A9875"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EC78344"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7039B79"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0704DA5"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F5F80DE"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DDF9AE3"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Criteria Weights (Wi)</w:t>
            </w:r>
          </w:p>
        </w:tc>
      </w:tr>
      <w:tr w:rsidR="00D02D94" w:rsidRPr="00D02D94" w14:paraId="15AC9441"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5796B6B"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E1AB20C"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12D6FD2" w14:textId="77777777" w:rsidR="00430CBC" w:rsidRPr="00D02D94" w:rsidRDefault="00430CBC" w:rsidP="008D0718">
            <w:pPr>
              <w:spacing w:beforeLines="0" w:before="240" w:afterLines="0" w:after="0" w:line="240" w:lineRule="auto"/>
              <w:jc w:val="both"/>
              <w:rPr>
                <w:sz w:val="26"/>
                <w:szCs w:val="26"/>
              </w:rPr>
            </w:pPr>
            <w:r w:rsidRPr="00D02D94">
              <w:rPr>
                <w:sz w:val="26"/>
                <w:szCs w:val="2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7278FA1" w14:textId="77777777" w:rsidR="00430CBC" w:rsidRPr="00D02D94" w:rsidRDefault="00430CBC" w:rsidP="008D0718">
            <w:pPr>
              <w:spacing w:beforeLines="0" w:before="240" w:afterLines="0" w:after="0" w:line="240" w:lineRule="auto"/>
              <w:jc w:val="both"/>
              <w:rPr>
                <w:sz w:val="26"/>
                <w:szCs w:val="26"/>
              </w:rPr>
            </w:pPr>
            <w:r w:rsidRPr="00D02D94">
              <w:rPr>
                <w:sz w:val="26"/>
                <w:szCs w:val="26"/>
              </w:rPr>
              <w:t>5.00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3BDB9C8" w14:textId="77777777" w:rsidR="00430CBC" w:rsidRPr="00D02D94" w:rsidRDefault="00430CBC" w:rsidP="008D0718">
            <w:pPr>
              <w:spacing w:beforeLines="0" w:before="240" w:afterLines="0" w:after="0" w:line="240" w:lineRule="auto"/>
              <w:jc w:val="both"/>
              <w:rPr>
                <w:sz w:val="26"/>
                <w:szCs w:val="26"/>
              </w:rPr>
            </w:pPr>
            <w:r w:rsidRPr="00D02D94">
              <w:rPr>
                <w:sz w:val="26"/>
                <w:szCs w:val="26"/>
              </w:rPr>
              <w:t>5.00</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708CDA29"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69A530C"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970F2D0"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0.58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D1FEE48"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D04F608"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25F5B62"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0.42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F41AD91"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0.56</w:t>
            </w:r>
          </w:p>
        </w:tc>
      </w:tr>
      <w:tr w:rsidR="00D02D94" w:rsidRPr="00D02D94" w14:paraId="24956FBC"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8C04FC4"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4C0D6FD"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5047803"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77CC53B"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8A766D7" w14:textId="77777777" w:rsidR="00430CBC" w:rsidRPr="00D02D94" w:rsidRDefault="00430CBC" w:rsidP="008D0718">
            <w:pPr>
              <w:spacing w:beforeLines="0" w:before="240" w:afterLines="0" w:after="0" w:line="240" w:lineRule="auto"/>
              <w:jc w:val="both"/>
              <w:rPr>
                <w:sz w:val="26"/>
                <w:szCs w:val="26"/>
              </w:rPr>
            </w:pPr>
            <w:r w:rsidRPr="00D02D94">
              <w:rPr>
                <w:sz w:val="26"/>
                <w:szCs w:val="26"/>
              </w:rPr>
              <w:t>3.00</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092109FF"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3891E7A"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E6319EB"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AE61FEA"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9634226"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FEDAC74"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BFDD9B3"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0.19</w:t>
            </w:r>
          </w:p>
        </w:tc>
      </w:tr>
      <w:tr w:rsidR="00D02D94" w:rsidRPr="00D02D94" w14:paraId="4BC15694"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3EC529F"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C2A50A3"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E6463DE"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C580FCB"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962B7E9" w14:textId="77777777" w:rsidR="00430CBC" w:rsidRPr="00D02D94" w:rsidRDefault="00430CBC" w:rsidP="008D0718">
            <w:pPr>
              <w:spacing w:beforeLines="0" w:before="240" w:afterLines="0" w:after="0" w:line="240" w:lineRule="auto"/>
              <w:jc w:val="both"/>
              <w:rPr>
                <w:sz w:val="26"/>
                <w:szCs w:val="26"/>
              </w:rPr>
            </w:pPr>
            <w:r w:rsidRPr="00D02D94">
              <w:rPr>
                <w:sz w:val="26"/>
                <w:szCs w:val="26"/>
              </w:rPr>
              <w:t>3.00</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1B364555"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C0E7FA3"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34334B5"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449C8D6"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0.19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DAAA5B6"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6A42D82"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0.25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3728767"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0.17</w:t>
            </w:r>
          </w:p>
        </w:tc>
      </w:tr>
      <w:tr w:rsidR="00D02D94" w:rsidRPr="00D02D94" w14:paraId="3E7CF69B"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32355A3"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D99414F"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B6B272D"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8CABB04"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4758835"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1.00</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6BF7277A" w14:textId="77777777" w:rsidR="00430CBC" w:rsidRPr="00D02D94" w:rsidRDefault="00430CBC"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3B26571"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C4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DEA45BD"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F824B83"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0.06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497B123"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A736FAB"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0.08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98FD8CD" w14:textId="77777777" w:rsidR="00430CBC" w:rsidRPr="00D02D94" w:rsidRDefault="00430CBC" w:rsidP="008D0718">
            <w:pPr>
              <w:spacing w:beforeLines="0" w:before="240" w:afterLines="0" w:after="0" w:line="240" w:lineRule="auto"/>
              <w:jc w:val="both"/>
              <w:rPr>
                <w:sz w:val="26"/>
                <w:szCs w:val="26"/>
              </w:rPr>
            </w:pPr>
            <w:r w:rsidRPr="00D02D94">
              <w:rPr>
                <w:sz w:val="26"/>
                <w:szCs w:val="26"/>
              </w:rPr>
              <w:t>0.08</w:t>
            </w:r>
          </w:p>
        </w:tc>
      </w:tr>
      <w:tr w:rsidR="00D02D94" w:rsidRPr="00D02D94" w14:paraId="79C76BA5"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B0D72BF" w14:textId="77777777" w:rsidR="00430CBC" w:rsidRPr="00D02D94" w:rsidRDefault="00430CBC" w:rsidP="008D0718">
            <w:pPr>
              <w:spacing w:beforeLines="0" w:before="240" w:afterLines="0" w:after="0" w:line="240" w:lineRule="auto"/>
              <w:jc w:val="both"/>
              <w:rPr>
                <w:sz w:val="26"/>
                <w:szCs w:val="26"/>
              </w:rPr>
            </w:pPr>
            <w:r w:rsidRPr="00D02D94">
              <w:rPr>
                <w:b/>
                <w:bCs/>
                <w:sz w:val="26"/>
                <w:szCs w:val="26"/>
              </w:rPr>
              <w:t>sum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DF7EC71"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1.73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B3689D6" w14:textId="77777777" w:rsidR="00430CBC" w:rsidRPr="00D02D94" w:rsidRDefault="00430CBC" w:rsidP="008D0718">
            <w:pPr>
              <w:spacing w:beforeLines="0" w:before="240" w:afterLines="0" w:after="0" w:line="240" w:lineRule="auto"/>
              <w:jc w:val="both"/>
              <w:rPr>
                <w:sz w:val="26"/>
                <w:szCs w:val="26"/>
              </w:rPr>
            </w:pPr>
            <w:r w:rsidRPr="00D02D94">
              <w:rPr>
                <w:sz w:val="26"/>
                <w:szCs w:val="26"/>
              </w:rPr>
              <w:t>5.33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652A7F8" w14:textId="77777777" w:rsidR="00430CBC" w:rsidRPr="00D02D94" w:rsidRDefault="00430CBC" w:rsidP="008D0718">
            <w:pPr>
              <w:spacing w:beforeLines="0" w:before="240" w:afterLines="0" w:after="0" w:line="240" w:lineRule="auto"/>
              <w:jc w:val="both"/>
              <w:rPr>
                <w:sz w:val="26"/>
                <w:szCs w:val="26"/>
              </w:rPr>
            </w:pPr>
            <w:r w:rsidRPr="00D02D94">
              <w:rPr>
                <w:sz w:val="26"/>
                <w:szCs w:val="26"/>
              </w:rPr>
              <w:t>7.33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C0284AB" w14:textId="77777777" w:rsidR="00430CBC" w:rsidRPr="00D02D94" w:rsidRDefault="00430CBC" w:rsidP="008D0718">
            <w:pPr>
              <w:spacing w:beforeLines="0" w:before="240" w:afterLines="0" w:after="0" w:line="240" w:lineRule="auto"/>
              <w:jc w:val="both"/>
              <w:rPr>
                <w:sz w:val="26"/>
                <w:szCs w:val="26"/>
              </w:rPr>
            </w:pPr>
            <w:r w:rsidRPr="00D02D94">
              <w:rPr>
                <w:sz w:val="26"/>
                <w:szCs w:val="26"/>
              </w:rPr>
              <w:t>12.00</w:t>
            </w:r>
          </w:p>
        </w:tc>
        <w:tc>
          <w:tcPr>
            <w:tcW w:w="0" w:type="auto"/>
            <w:tcBorders>
              <w:left w:val="single" w:sz="4" w:space="0" w:color="000000"/>
            </w:tcBorders>
            <w:shd w:val="clear" w:color="auto" w:fill="auto"/>
            <w:tcMar>
              <w:top w:w="100" w:type="dxa"/>
              <w:left w:w="100" w:type="dxa"/>
              <w:bottom w:w="100" w:type="dxa"/>
              <w:right w:w="100" w:type="dxa"/>
            </w:tcMar>
            <w:vAlign w:val="bottom"/>
            <w:hideMark/>
          </w:tcPr>
          <w:p w14:paraId="07A8A171" w14:textId="77777777" w:rsidR="00430CBC" w:rsidRPr="00D02D94" w:rsidRDefault="00430CBC" w:rsidP="008D0718">
            <w:pPr>
              <w:spacing w:beforeLines="0" w:before="0" w:afterLines="0" w:after="0" w:line="240" w:lineRule="auto"/>
              <w:rPr>
                <w:sz w:val="26"/>
                <w:szCs w:val="26"/>
              </w:rPr>
            </w:pPr>
          </w:p>
        </w:tc>
        <w:tc>
          <w:tcPr>
            <w:tcW w:w="0" w:type="auto"/>
            <w:gridSpan w:val="6"/>
            <w:tcBorders>
              <w:top w:val="single" w:sz="4" w:space="0" w:color="000000"/>
            </w:tcBorders>
            <w:shd w:val="clear" w:color="auto" w:fill="auto"/>
            <w:tcMar>
              <w:top w:w="100" w:type="dxa"/>
              <w:left w:w="100" w:type="dxa"/>
              <w:bottom w:w="100" w:type="dxa"/>
              <w:right w:w="100" w:type="dxa"/>
            </w:tcMar>
            <w:hideMark/>
          </w:tcPr>
          <w:p w14:paraId="6B460F57" w14:textId="77777777" w:rsidR="00430CBC" w:rsidRPr="00D02D94" w:rsidRDefault="00430CBC" w:rsidP="008D0718">
            <w:pPr>
              <w:spacing w:beforeLines="0" w:before="240" w:afterLines="0" w:after="240" w:line="240" w:lineRule="auto"/>
              <w:rPr>
                <w:sz w:val="26"/>
                <w:szCs w:val="26"/>
              </w:rPr>
            </w:pPr>
            <w:r w:rsidRPr="00D02D94">
              <w:rPr>
                <w:sz w:val="26"/>
                <w:szCs w:val="26"/>
              </w:rPr>
              <w:t> </w:t>
            </w:r>
          </w:p>
        </w:tc>
      </w:tr>
    </w:tbl>
    <w:p w14:paraId="259B1D4B" w14:textId="40025F9B" w:rsidR="00430CBC" w:rsidRPr="00D02D94" w:rsidRDefault="00430CBC" w:rsidP="000A27DF">
      <w:pPr>
        <w:spacing w:beforeLines="0" w:afterLines="0"/>
        <w:ind w:left="567" w:right="49"/>
        <w:jc w:val="both"/>
        <w:rPr>
          <w:sz w:val="26"/>
          <w:szCs w:val="26"/>
        </w:rPr>
      </w:pPr>
    </w:p>
    <w:p w14:paraId="049C7A8D" w14:textId="46924E44" w:rsidR="001012BB" w:rsidRPr="00D02D94" w:rsidRDefault="001012BB" w:rsidP="001012BB">
      <w:pPr>
        <w:pStyle w:val="Caption"/>
        <w:spacing w:before="288" w:after="288"/>
        <w:jc w:val="center"/>
        <w:rPr>
          <w:b/>
          <w:bCs/>
          <w:i w:val="0"/>
          <w:iCs w:val="0"/>
          <w:color w:val="auto"/>
          <w:sz w:val="26"/>
          <w:szCs w:val="26"/>
        </w:rPr>
      </w:pPr>
      <w:r w:rsidRPr="00D02D94">
        <w:rPr>
          <w:b/>
          <w:bCs/>
          <w:i w:val="0"/>
          <w:iCs w:val="0"/>
          <w:color w:val="auto"/>
          <w:sz w:val="26"/>
          <w:szCs w:val="26"/>
        </w:rPr>
        <w:t xml:space="preserve">Table </w:t>
      </w:r>
      <w:r w:rsidR="00E86621" w:rsidRPr="00D02D94">
        <w:rPr>
          <w:b/>
          <w:bCs/>
          <w:i w:val="0"/>
          <w:iCs w:val="0"/>
          <w:color w:val="auto"/>
          <w:sz w:val="26"/>
          <w:szCs w:val="26"/>
        </w:rPr>
        <w:fldChar w:fldCharType="begin"/>
      </w:r>
      <w:r w:rsidR="00E86621" w:rsidRPr="00D02D94">
        <w:rPr>
          <w:b/>
          <w:bCs/>
          <w:i w:val="0"/>
          <w:iCs w:val="0"/>
          <w:color w:val="auto"/>
          <w:sz w:val="26"/>
          <w:szCs w:val="26"/>
        </w:rPr>
        <w:instrText xml:space="preserve"> STYLEREF 1 \s </w:instrText>
      </w:r>
      <w:r w:rsidR="00E86621" w:rsidRPr="00D02D94">
        <w:rPr>
          <w:b/>
          <w:bCs/>
          <w:i w:val="0"/>
          <w:iCs w:val="0"/>
          <w:color w:val="auto"/>
          <w:sz w:val="26"/>
          <w:szCs w:val="26"/>
        </w:rPr>
        <w:fldChar w:fldCharType="separate"/>
      </w:r>
      <w:r w:rsidR="00E86621" w:rsidRPr="00D02D94">
        <w:rPr>
          <w:b/>
          <w:bCs/>
          <w:i w:val="0"/>
          <w:iCs w:val="0"/>
          <w:noProof/>
          <w:color w:val="auto"/>
          <w:sz w:val="26"/>
          <w:szCs w:val="26"/>
        </w:rPr>
        <w:t>5</w:t>
      </w:r>
      <w:r w:rsidR="00E86621" w:rsidRPr="00D02D94">
        <w:rPr>
          <w:b/>
          <w:bCs/>
          <w:i w:val="0"/>
          <w:iCs w:val="0"/>
          <w:color w:val="auto"/>
          <w:sz w:val="26"/>
          <w:szCs w:val="26"/>
        </w:rPr>
        <w:fldChar w:fldCharType="end"/>
      </w:r>
      <w:r w:rsidRPr="00D02D94">
        <w:rPr>
          <w:b/>
          <w:bCs/>
          <w:i w:val="0"/>
          <w:iCs w:val="0"/>
          <w:color w:val="auto"/>
          <w:sz w:val="26"/>
          <w:szCs w:val="26"/>
        </w:rPr>
        <w:t xml:space="preserve"> Criteria Weights of Responsiveness Ability (KNDU)</w:t>
      </w:r>
    </w:p>
    <w:tbl>
      <w:tblPr>
        <w:tblW w:w="0" w:type="auto"/>
        <w:jc w:val="center"/>
        <w:tblCellMar>
          <w:top w:w="15" w:type="dxa"/>
          <w:left w:w="15" w:type="dxa"/>
          <w:bottom w:w="15" w:type="dxa"/>
          <w:right w:w="15" w:type="dxa"/>
        </w:tblCellMar>
        <w:tblLook w:val="04A0" w:firstRow="1" w:lastRow="0" w:firstColumn="1" w:lastColumn="0" w:noHBand="0" w:noVBand="1"/>
      </w:tblPr>
      <w:tblGrid>
        <w:gridCol w:w="663"/>
        <w:gridCol w:w="655"/>
        <w:gridCol w:w="655"/>
        <w:gridCol w:w="655"/>
        <w:gridCol w:w="785"/>
        <w:gridCol w:w="206"/>
        <w:gridCol w:w="518"/>
        <w:gridCol w:w="655"/>
        <w:gridCol w:w="655"/>
        <w:gridCol w:w="655"/>
        <w:gridCol w:w="655"/>
        <w:gridCol w:w="2638"/>
      </w:tblGrid>
      <w:tr w:rsidR="00D02D94" w:rsidRPr="00D02D94" w14:paraId="447E5C22"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2163756" w14:textId="77777777" w:rsidR="001012BB" w:rsidRPr="00D02D94" w:rsidRDefault="001012BB" w:rsidP="008D0718">
            <w:pPr>
              <w:spacing w:beforeLines="0" w:before="288" w:afterLines="0" w:after="288" w:line="240" w:lineRule="auto"/>
              <w:jc w:val="both"/>
              <w:rPr>
                <w:sz w:val="26"/>
                <w:szCs w:val="26"/>
              </w:rPr>
            </w:pPr>
            <w:r w:rsidRPr="00D02D94">
              <w:rPr>
                <w:b/>
                <w:bCs/>
                <w:sz w:val="26"/>
                <w:szCs w:val="26"/>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95595FE"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367EA25"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48E791D"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8C9280C"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D4</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58123E62" w14:textId="77777777" w:rsidR="001012BB" w:rsidRPr="00D02D94" w:rsidRDefault="001012BB"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EF01057"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AAFB22B"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1531048"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AA4933E"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6B17961"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18A5F7F"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Criteria Weights (Wi)</w:t>
            </w:r>
          </w:p>
        </w:tc>
      </w:tr>
      <w:tr w:rsidR="00D02D94" w:rsidRPr="00D02D94" w14:paraId="57B79B80"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EA16BC1"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1AF9810"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8698C8E" w14:textId="77777777" w:rsidR="001012BB" w:rsidRPr="00D02D94" w:rsidRDefault="001012BB" w:rsidP="008D0718">
            <w:pPr>
              <w:spacing w:beforeLines="0" w:before="240" w:afterLines="0" w:after="0" w:line="240" w:lineRule="auto"/>
              <w:jc w:val="both"/>
              <w:rPr>
                <w:sz w:val="26"/>
                <w:szCs w:val="26"/>
              </w:rPr>
            </w:pPr>
            <w:r w:rsidRPr="00D02D94">
              <w:rPr>
                <w:sz w:val="26"/>
                <w:szCs w:val="2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4420F42" w14:textId="77777777" w:rsidR="001012BB" w:rsidRPr="00D02D94" w:rsidRDefault="001012BB" w:rsidP="008D0718">
            <w:pPr>
              <w:spacing w:beforeLines="0" w:before="240" w:afterLines="0" w:after="0" w:line="240" w:lineRule="auto"/>
              <w:jc w:val="both"/>
              <w:rPr>
                <w:sz w:val="26"/>
                <w:szCs w:val="26"/>
              </w:rPr>
            </w:pPr>
            <w:r w:rsidRPr="00D02D94">
              <w:rPr>
                <w:sz w:val="26"/>
                <w:szCs w:val="2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550317D" w14:textId="77777777" w:rsidR="001012BB" w:rsidRPr="00D02D94" w:rsidRDefault="001012BB" w:rsidP="008D0718">
            <w:pPr>
              <w:spacing w:beforeLines="0" w:before="240" w:afterLines="0" w:after="0" w:line="240" w:lineRule="auto"/>
              <w:jc w:val="both"/>
              <w:rPr>
                <w:sz w:val="26"/>
                <w:szCs w:val="26"/>
              </w:rPr>
            </w:pPr>
            <w:r w:rsidRPr="00D02D94">
              <w:rPr>
                <w:sz w:val="26"/>
                <w:szCs w:val="26"/>
              </w:rPr>
              <w:t>7.00</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00877270" w14:textId="77777777" w:rsidR="001012BB" w:rsidRPr="00D02D94" w:rsidRDefault="001012BB"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73DE6FC"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CD34982"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0.55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0B7DE1C"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0.67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8D0C8DE"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0.41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CB6A751"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63DB0E2"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0.51</w:t>
            </w:r>
          </w:p>
        </w:tc>
      </w:tr>
      <w:tr w:rsidR="00D02D94" w:rsidRPr="00D02D94" w14:paraId="19F47041"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9D56FB1"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C2AAC3F"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C1EC9A7"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42ABA32" w14:textId="77777777" w:rsidR="001012BB" w:rsidRPr="00D02D94" w:rsidRDefault="001012BB" w:rsidP="008D0718">
            <w:pPr>
              <w:spacing w:beforeLines="0" w:before="240" w:afterLines="0" w:after="0" w:line="240" w:lineRule="auto"/>
              <w:jc w:val="both"/>
              <w:rPr>
                <w:sz w:val="26"/>
                <w:szCs w:val="26"/>
              </w:rPr>
            </w:pPr>
            <w:r w:rsidRPr="00D02D94">
              <w:rPr>
                <w:sz w:val="26"/>
                <w:szCs w:val="26"/>
              </w:rPr>
              <w:t>3.00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63608A6" w14:textId="77777777" w:rsidR="001012BB" w:rsidRPr="00D02D94" w:rsidRDefault="001012BB" w:rsidP="008D0718">
            <w:pPr>
              <w:spacing w:beforeLines="0" w:before="240" w:afterLines="0" w:after="0" w:line="240" w:lineRule="auto"/>
              <w:jc w:val="both"/>
              <w:rPr>
                <w:sz w:val="26"/>
                <w:szCs w:val="26"/>
              </w:rPr>
            </w:pPr>
            <w:r w:rsidRPr="00D02D94">
              <w:rPr>
                <w:sz w:val="26"/>
                <w:szCs w:val="26"/>
              </w:rPr>
              <w:t>7.00</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71F6A523" w14:textId="77777777" w:rsidR="001012BB" w:rsidRPr="00D02D94" w:rsidRDefault="001012BB"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E2A31F1"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3CAB8B3"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31C962D"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0.22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ABA0C73"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0.41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E7C51EB"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25FA2C7"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0.30</w:t>
            </w:r>
          </w:p>
        </w:tc>
      </w:tr>
      <w:tr w:rsidR="00D02D94" w:rsidRPr="00D02D94" w14:paraId="45A09BE4"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1833DC9"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2E62F7F"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3B8EF0E"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8B7D6B6"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FB4C9CD" w14:textId="77777777" w:rsidR="001012BB" w:rsidRPr="00D02D94" w:rsidRDefault="001012BB" w:rsidP="008D0718">
            <w:pPr>
              <w:spacing w:beforeLines="0" w:before="240" w:afterLines="0" w:after="0" w:line="240" w:lineRule="auto"/>
              <w:jc w:val="both"/>
              <w:rPr>
                <w:sz w:val="26"/>
                <w:szCs w:val="26"/>
              </w:rPr>
            </w:pPr>
            <w:r w:rsidRPr="00D02D94">
              <w:rPr>
                <w:sz w:val="26"/>
                <w:szCs w:val="26"/>
              </w:rPr>
              <w:t>3.00</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45AE9477" w14:textId="77777777" w:rsidR="001012BB" w:rsidRPr="00D02D94" w:rsidRDefault="001012BB"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5826EA6"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7DBB2D8"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268C876"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0.07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8DF0EFD"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04EDBA0"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0.17</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C4C4930"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0.14</w:t>
            </w:r>
          </w:p>
        </w:tc>
      </w:tr>
      <w:tr w:rsidR="00D02D94" w:rsidRPr="00D02D94" w14:paraId="09A4AA25"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D895FCE"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A2D43D7"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5907F6D"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37536C9"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2C3B415"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0" w:type="auto"/>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48E05528" w14:textId="77777777" w:rsidR="001012BB" w:rsidRPr="00D02D94" w:rsidRDefault="001012BB"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12FBCF7"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D4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F713CF9"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0.08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63D1637"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0.03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08A1C43"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0.05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D6B1FD7"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0.06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1B14B5C"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0.05</w:t>
            </w:r>
          </w:p>
        </w:tc>
      </w:tr>
      <w:tr w:rsidR="00D02D94" w:rsidRPr="00D02D94" w14:paraId="477DF40C"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D1FF6E2"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sum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E4EF15E"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1.81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58E7359" w14:textId="77777777" w:rsidR="001012BB" w:rsidRPr="00D02D94" w:rsidRDefault="001012BB" w:rsidP="008D0718">
            <w:pPr>
              <w:spacing w:beforeLines="0" w:before="240" w:afterLines="0" w:after="0" w:line="240" w:lineRule="auto"/>
              <w:jc w:val="both"/>
              <w:rPr>
                <w:sz w:val="26"/>
                <w:szCs w:val="26"/>
              </w:rPr>
            </w:pPr>
            <w:r w:rsidRPr="00D02D94">
              <w:rPr>
                <w:sz w:val="26"/>
                <w:szCs w:val="26"/>
              </w:rPr>
              <w:t>4.48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4EC0C3A" w14:textId="77777777" w:rsidR="001012BB" w:rsidRPr="00D02D94" w:rsidRDefault="001012BB" w:rsidP="008D0718">
            <w:pPr>
              <w:spacing w:beforeLines="0" w:before="240" w:afterLines="0" w:after="0" w:line="240" w:lineRule="auto"/>
              <w:jc w:val="both"/>
              <w:rPr>
                <w:sz w:val="26"/>
                <w:szCs w:val="26"/>
              </w:rPr>
            </w:pPr>
            <w:r w:rsidRPr="00D02D94">
              <w:rPr>
                <w:sz w:val="26"/>
                <w:szCs w:val="26"/>
              </w:rPr>
              <w:t>7.33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E9DE050"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18.00</w:t>
            </w:r>
          </w:p>
        </w:tc>
        <w:tc>
          <w:tcPr>
            <w:tcW w:w="0" w:type="auto"/>
            <w:tcBorders>
              <w:left w:val="single" w:sz="4" w:space="0" w:color="000000"/>
            </w:tcBorders>
            <w:shd w:val="clear" w:color="auto" w:fill="auto"/>
            <w:tcMar>
              <w:top w:w="100" w:type="dxa"/>
              <w:left w:w="100" w:type="dxa"/>
              <w:bottom w:w="100" w:type="dxa"/>
              <w:right w:w="100" w:type="dxa"/>
            </w:tcMar>
            <w:vAlign w:val="bottom"/>
            <w:hideMark/>
          </w:tcPr>
          <w:p w14:paraId="09B355B3" w14:textId="77777777" w:rsidR="001012BB" w:rsidRPr="00D02D94" w:rsidRDefault="001012BB" w:rsidP="008D0718">
            <w:pPr>
              <w:spacing w:beforeLines="0" w:before="0" w:afterLines="0" w:after="0" w:line="240" w:lineRule="auto"/>
              <w:rPr>
                <w:sz w:val="26"/>
                <w:szCs w:val="26"/>
              </w:rPr>
            </w:pPr>
          </w:p>
        </w:tc>
        <w:tc>
          <w:tcPr>
            <w:tcW w:w="0" w:type="auto"/>
            <w:gridSpan w:val="6"/>
            <w:tcBorders>
              <w:top w:val="single" w:sz="4" w:space="0" w:color="000000"/>
            </w:tcBorders>
            <w:shd w:val="clear" w:color="auto" w:fill="auto"/>
            <w:tcMar>
              <w:top w:w="100" w:type="dxa"/>
              <w:left w:w="100" w:type="dxa"/>
              <w:bottom w:w="100" w:type="dxa"/>
              <w:right w:w="100" w:type="dxa"/>
            </w:tcMar>
            <w:hideMark/>
          </w:tcPr>
          <w:p w14:paraId="3FEB7896" w14:textId="77777777" w:rsidR="001012BB" w:rsidRPr="00D02D94" w:rsidRDefault="001012BB" w:rsidP="008D0718">
            <w:pPr>
              <w:spacing w:beforeLines="0" w:before="240" w:afterLines="0" w:after="240" w:line="240" w:lineRule="auto"/>
              <w:rPr>
                <w:sz w:val="26"/>
                <w:szCs w:val="26"/>
              </w:rPr>
            </w:pPr>
            <w:r w:rsidRPr="00D02D94">
              <w:rPr>
                <w:sz w:val="26"/>
                <w:szCs w:val="26"/>
              </w:rPr>
              <w:t> </w:t>
            </w:r>
          </w:p>
        </w:tc>
      </w:tr>
    </w:tbl>
    <w:p w14:paraId="361AA589" w14:textId="77777777" w:rsidR="00430CBC" w:rsidRPr="00D02D94" w:rsidRDefault="00430CBC" w:rsidP="000A27DF">
      <w:pPr>
        <w:spacing w:beforeLines="0" w:afterLines="0"/>
        <w:ind w:left="567" w:right="49"/>
        <w:jc w:val="both"/>
        <w:rPr>
          <w:sz w:val="26"/>
          <w:szCs w:val="26"/>
        </w:rPr>
      </w:pPr>
    </w:p>
    <w:p w14:paraId="695C47EC" w14:textId="0528D9E5" w:rsidR="001012BB" w:rsidRPr="00D02D94" w:rsidRDefault="001012BB" w:rsidP="001012BB">
      <w:pPr>
        <w:pStyle w:val="Caption"/>
        <w:spacing w:before="288" w:after="288"/>
        <w:jc w:val="center"/>
        <w:rPr>
          <w:b/>
          <w:bCs/>
          <w:i w:val="0"/>
          <w:iCs w:val="0"/>
          <w:color w:val="auto"/>
          <w:sz w:val="26"/>
          <w:szCs w:val="26"/>
        </w:rPr>
      </w:pPr>
      <w:r w:rsidRPr="00D02D94">
        <w:rPr>
          <w:b/>
          <w:bCs/>
          <w:i w:val="0"/>
          <w:iCs w:val="0"/>
          <w:color w:val="auto"/>
          <w:sz w:val="26"/>
          <w:szCs w:val="26"/>
        </w:rPr>
        <w:t xml:space="preserve">Table </w:t>
      </w:r>
      <w:r w:rsidR="00CB1318" w:rsidRPr="00D02D94">
        <w:rPr>
          <w:b/>
          <w:bCs/>
          <w:i w:val="0"/>
          <w:iCs w:val="0"/>
          <w:color w:val="auto"/>
          <w:sz w:val="26"/>
          <w:szCs w:val="26"/>
        </w:rPr>
        <w:t xml:space="preserve">6 </w:t>
      </w:r>
      <w:r w:rsidRPr="00D02D94">
        <w:rPr>
          <w:b/>
          <w:bCs/>
          <w:i w:val="0"/>
          <w:iCs w:val="0"/>
          <w:color w:val="auto"/>
          <w:sz w:val="26"/>
          <w:szCs w:val="26"/>
        </w:rPr>
        <w:t>Criteria Weights of Customer Service (DVKH)</w:t>
      </w:r>
    </w:p>
    <w:tbl>
      <w:tblPr>
        <w:tblW w:w="0" w:type="auto"/>
        <w:jc w:val="center"/>
        <w:tblCellMar>
          <w:top w:w="15" w:type="dxa"/>
          <w:left w:w="15" w:type="dxa"/>
          <w:bottom w:w="15" w:type="dxa"/>
          <w:right w:w="15" w:type="dxa"/>
        </w:tblCellMar>
        <w:tblLook w:val="04A0" w:firstRow="1" w:lastRow="0" w:firstColumn="1" w:lastColumn="0" w:noHBand="0" w:noVBand="1"/>
      </w:tblPr>
      <w:tblGrid>
        <w:gridCol w:w="744"/>
        <w:gridCol w:w="655"/>
        <w:gridCol w:w="655"/>
        <w:gridCol w:w="699"/>
        <w:gridCol w:w="837"/>
        <w:gridCol w:w="353"/>
        <w:gridCol w:w="504"/>
        <w:gridCol w:w="670"/>
        <w:gridCol w:w="655"/>
        <w:gridCol w:w="694"/>
        <w:gridCol w:w="694"/>
        <w:gridCol w:w="1673"/>
      </w:tblGrid>
      <w:tr w:rsidR="00D02D94" w:rsidRPr="00D02D94" w14:paraId="173E3E63" w14:textId="77777777" w:rsidTr="00E45F20">
        <w:trPr>
          <w:trHeight w:val="500"/>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44011A3" w14:textId="77777777" w:rsidR="001012BB" w:rsidRPr="00D02D94" w:rsidRDefault="001012BB" w:rsidP="008D0718">
            <w:pPr>
              <w:spacing w:beforeLines="0" w:before="288" w:afterLines="0" w:after="288" w:line="240" w:lineRule="auto"/>
              <w:jc w:val="both"/>
              <w:rPr>
                <w:sz w:val="26"/>
                <w:szCs w:val="26"/>
              </w:rPr>
            </w:pPr>
            <w:r w:rsidRPr="00D02D94">
              <w:rPr>
                <w:b/>
                <w:bCs/>
                <w:sz w:val="26"/>
                <w:szCs w:val="26"/>
              </w:rPr>
              <w:t> </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8F15914"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DF33D50"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E2</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7841960"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1CE66A0"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E4</w:t>
            </w:r>
          </w:p>
        </w:tc>
        <w:tc>
          <w:tcPr>
            <w:tcW w:w="353" w:type="dxa"/>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6643A712" w14:textId="77777777" w:rsidR="001012BB" w:rsidRPr="00D02D94" w:rsidRDefault="001012BB" w:rsidP="008D0718">
            <w:pPr>
              <w:spacing w:beforeLines="0" w:before="0" w:afterLines="0" w:after="0" w:line="240" w:lineRule="auto"/>
              <w:rPr>
                <w:sz w:val="26"/>
                <w:szCs w:val="26"/>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C6D380E"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 </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50C4BC1"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3C2D65A"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E2</w:t>
            </w:r>
          </w:p>
        </w:tc>
        <w:tc>
          <w:tcPr>
            <w:tcW w:w="69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4A5E6C1"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E3</w:t>
            </w:r>
          </w:p>
        </w:tc>
        <w:tc>
          <w:tcPr>
            <w:tcW w:w="69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B924C75"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E4</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68C163F"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Criteria Weights (Wi)</w:t>
            </w:r>
          </w:p>
        </w:tc>
      </w:tr>
      <w:tr w:rsidR="00D02D94" w:rsidRPr="00D02D94" w14:paraId="77DCE91E" w14:textId="77777777" w:rsidTr="00E45F20">
        <w:trPr>
          <w:trHeight w:val="500"/>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9EC2B17"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43DE401"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560BB40"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AFC6BA0" w14:textId="77777777" w:rsidR="001012BB" w:rsidRPr="00D02D94" w:rsidRDefault="001012BB" w:rsidP="008D0718">
            <w:pPr>
              <w:spacing w:beforeLines="0" w:before="240" w:afterLines="0" w:after="0" w:line="240" w:lineRule="auto"/>
              <w:jc w:val="both"/>
              <w:rPr>
                <w:sz w:val="26"/>
                <w:szCs w:val="26"/>
              </w:rPr>
            </w:pPr>
            <w:r w:rsidRPr="00D02D94">
              <w:rPr>
                <w:sz w:val="26"/>
                <w:szCs w:val="26"/>
              </w:rPr>
              <w:t>3.00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0B9D01D" w14:textId="77777777" w:rsidR="001012BB" w:rsidRPr="00D02D94" w:rsidRDefault="001012BB" w:rsidP="008D0718">
            <w:pPr>
              <w:spacing w:beforeLines="0" w:before="240" w:afterLines="0" w:after="0" w:line="240" w:lineRule="auto"/>
              <w:jc w:val="both"/>
              <w:rPr>
                <w:sz w:val="26"/>
                <w:szCs w:val="26"/>
              </w:rPr>
            </w:pPr>
            <w:r w:rsidRPr="00D02D94">
              <w:rPr>
                <w:sz w:val="26"/>
                <w:szCs w:val="26"/>
              </w:rPr>
              <w:t>3.00</w:t>
            </w:r>
          </w:p>
        </w:tc>
        <w:tc>
          <w:tcPr>
            <w:tcW w:w="353" w:type="dxa"/>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3371AD18" w14:textId="77777777" w:rsidR="001012BB" w:rsidRPr="00D02D94" w:rsidRDefault="001012BB" w:rsidP="008D0718">
            <w:pPr>
              <w:spacing w:beforeLines="0" w:before="0" w:afterLines="0" w:after="0" w:line="240" w:lineRule="auto"/>
              <w:rPr>
                <w:sz w:val="26"/>
                <w:szCs w:val="26"/>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B0A5347"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E1</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629914D"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3B80DE4"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0.38</w:t>
            </w:r>
          </w:p>
        </w:tc>
        <w:tc>
          <w:tcPr>
            <w:tcW w:w="69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6F9B248"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0.41</w:t>
            </w:r>
          </w:p>
        </w:tc>
        <w:tc>
          <w:tcPr>
            <w:tcW w:w="69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4392E74"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0.30</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0B7D7C2"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0.36</w:t>
            </w:r>
          </w:p>
        </w:tc>
      </w:tr>
      <w:tr w:rsidR="00D02D94" w:rsidRPr="00D02D94" w14:paraId="547A70FD" w14:textId="77777777" w:rsidTr="00E45F20">
        <w:trPr>
          <w:trHeight w:val="500"/>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0E81437"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25C669D"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DD94669"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36F1EE3" w14:textId="77777777" w:rsidR="001012BB" w:rsidRPr="00D02D94" w:rsidRDefault="001012BB" w:rsidP="008D0718">
            <w:pPr>
              <w:spacing w:beforeLines="0" w:before="240" w:afterLines="0" w:after="0" w:line="240" w:lineRule="auto"/>
              <w:jc w:val="both"/>
              <w:rPr>
                <w:sz w:val="26"/>
                <w:szCs w:val="26"/>
              </w:rPr>
            </w:pPr>
            <w:r w:rsidRPr="00D02D94">
              <w:rPr>
                <w:sz w:val="26"/>
                <w:szCs w:val="26"/>
              </w:rPr>
              <w:t>3.00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9009DF1" w14:textId="77777777" w:rsidR="001012BB" w:rsidRPr="00D02D94" w:rsidRDefault="001012BB" w:rsidP="008D0718">
            <w:pPr>
              <w:spacing w:beforeLines="0" w:before="240" w:afterLines="0" w:after="0" w:line="240" w:lineRule="auto"/>
              <w:jc w:val="both"/>
              <w:rPr>
                <w:sz w:val="26"/>
                <w:szCs w:val="26"/>
              </w:rPr>
            </w:pPr>
            <w:r w:rsidRPr="00D02D94">
              <w:rPr>
                <w:sz w:val="26"/>
                <w:szCs w:val="26"/>
              </w:rPr>
              <w:t>3.00</w:t>
            </w:r>
          </w:p>
        </w:tc>
        <w:tc>
          <w:tcPr>
            <w:tcW w:w="353" w:type="dxa"/>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17B7F83A" w14:textId="77777777" w:rsidR="001012BB" w:rsidRPr="00D02D94" w:rsidRDefault="001012BB" w:rsidP="008D0718">
            <w:pPr>
              <w:spacing w:beforeLines="0" w:before="0" w:afterLines="0" w:after="0" w:line="240" w:lineRule="auto"/>
              <w:rPr>
                <w:sz w:val="26"/>
                <w:szCs w:val="26"/>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7BA7C1A"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E2</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837994F"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8013774"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0.38</w:t>
            </w:r>
          </w:p>
        </w:tc>
        <w:tc>
          <w:tcPr>
            <w:tcW w:w="69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1B9291E"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0.41</w:t>
            </w:r>
          </w:p>
        </w:tc>
        <w:tc>
          <w:tcPr>
            <w:tcW w:w="69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76B44C8"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0.30</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93A812C"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0.36</w:t>
            </w:r>
          </w:p>
        </w:tc>
      </w:tr>
      <w:tr w:rsidR="00D02D94" w:rsidRPr="00D02D94" w14:paraId="058ACD10" w14:textId="77777777" w:rsidTr="00E45F20">
        <w:trPr>
          <w:trHeight w:val="500"/>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84D8B6C"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1EAB58E"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443E439"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0.33</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B973E2B"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438BAD4" w14:textId="77777777" w:rsidR="001012BB" w:rsidRPr="00D02D94" w:rsidRDefault="001012BB" w:rsidP="008D0718">
            <w:pPr>
              <w:spacing w:beforeLines="0" w:before="240" w:afterLines="0" w:after="0" w:line="240" w:lineRule="auto"/>
              <w:jc w:val="both"/>
              <w:rPr>
                <w:sz w:val="26"/>
                <w:szCs w:val="26"/>
              </w:rPr>
            </w:pPr>
            <w:r w:rsidRPr="00D02D94">
              <w:rPr>
                <w:sz w:val="26"/>
                <w:szCs w:val="26"/>
              </w:rPr>
              <w:t>3.00</w:t>
            </w:r>
          </w:p>
        </w:tc>
        <w:tc>
          <w:tcPr>
            <w:tcW w:w="353" w:type="dxa"/>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6F645498" w14:textId="77777777" w:rsidR="001012BB" w:rsidRPr="00D02D94" w:rsidRDefault="001012BB" w:rsidP="008D0718">
            <w:pPr>
              <w:spacing w:beforeLines="0" w:before="0" w:afterLines="0" w:after="0" w:line="240" w:lineRule="auto"/>
              <w:rPr>
                <w:sz w:val="26"/>
                <w:szCs w:val="26"/>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70E358A"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E3</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728E5BE"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702988A"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0.13</w:t>
            </w:r>
          </w:p>
        </w:tc>
        <w:tc>
          <w:tcPr>
            <w:tcW w:w="69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9A2E357"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0.14</w:t>
            </w:r>
          </w:p>
        </w:tc>
        <w:tc>
          <w:tcPr>
            <w:tcW w:w="69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8F8482A"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0.30</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7F538A5"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0.17</w:t>
            </w:r>
          </w:p>
        </w:tc>
      </w:tr>
      <w:tr w:rsidR="00D02D94" w:rsidRPr="00D02D94" w14:paraId="02F3985E" w14:textId="77777777" w:rsidTr="00E45F20">
        <w:trPr>
          <w:trHeight w:val="500"/>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8E99E5A"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56CBDBB"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7B7A35F"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0.33</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B0357D8"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A4DB544"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353" w:type="dxa"/>
            <w:tcBorders>
              <w:left w:val="single" w:sz="4" w:space="0" w:color="000000"/>
              <w:right w:val="single" w:sz="4" w:space="0" w:color="000000"/>
            </w:tcBorders>
            <w:shd w:val="clear" w:color="auto" w:fill="auto"/>
            <w:tcMar>
              <w:top w:w="100" w:type="dxa"/>
              <w:left w:w="100" w:type="dxa"/>
              <w:bottom w:w="100" w:type="dxa"/>
              <w:right w:w="100" w:type="dxa"/>
            </w:tcMar>
            <w:vAlign w:val="bottom"/>
            <w:hideMark/>
          </w:tcPr>
          <w:p w14:paraId="322FA33B" w14:textId="77777777" w:rsidR="001012BB" w:rsidRPr="00D02D94" w:rsidRDefault="001012BB" w:rsidP="008D0718">
            <w:pPr>
              <w:spacing w:beforeLines="0" w:before="0" w:afterLines="0" w:after="0" w:line="240" w:lineRule="auto"/>
              <w:rPr>
                <w:sz w:val="26"/>
                <w:szCs w:val="26"/>
              </w:rPr>
            </w:pPr>
          </w:p>
        </w:tc>
        <w:tc>
          <w:tcPr>
            <w:tcW w:w="50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895EABE"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E4</w:t>
            </w:r>
          </w:p>
        </w:tc>
        <w:tc>
          <w:tcPr>
            <w:tcW w:w="67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A5B72D5"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151403B"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0.13</w:t>
            </w:r>
          </w:p>
        </w:tc>
        <w:tc>
          <w:tcPr>
            <w:tcW w:w="69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519CBA9"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0.05</w:t>
            </w:r>
          </w:p>
        </w:tc>
        <w:tc>
          <w:tcPr>
            <w:tcW w:w="69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9A6DD06"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0.10</w:t>
            </w:r>
          </w:p>
        </w:tc>
        <w:tc>
          <w:tcPr>
            <w:tcW w:w="167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17A1139"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0.10</w:t>
            </w:r>
          </w:p>
        </w:tc>
      </w:tr>
      <w:tr w:rsidR="00D02D94" w:rsidRPr="00D02D94" w14:paraId="25CA98A0" w14:textId="77777777" w:rsidTr="00E45F20">
        <w:trPr>
          <w:trHeight w:val="500"/>
          <w:jc w:val="center"/>
        </w:trPr>
        <w:tc>
          <w:tcPr>
            <w:tcW w:w="74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6290DC3"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sum</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001D3DA" w14:textId="77777777" w:rsidR="001012BB" w:rsidRPr="00D02D94" w:rsidRDefault="001012BB" w:rsidP="008D0718">
            <w:pPr>
              <w:spacing w:beforeLines="0" w:before="240" w:afterLines="0" w:after="0" w:line="240" w:lineRule="auto"/>
              <w:jc w:val="both"/>
              <w:rPr>
                <w:sz w:val="26"/>
                <w:szCs w:val="26"/>
              </w:rPr>
            </w:pPr>
            <w:r w:rsidRPr="00D02D94">
              <w:rPr>
                <w:sz w:val="26"/>
                <w:szCs w:val="26"/>
              </w:rPr>
              <w:t>2.67</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1290CCA" w14:textId="77777777" w:rsidR="001012BB" w:rsidRPr="00D02D94" w:rsidRDefault="001012BB" w:rsidP="008D0718">
            <w:pPr>
              <w:spacing w:beforeLines="0" w:before="240" w:afterLines="0" w:after="0" w:line="240" w:lineRule="auto"/>
              <w:jc w:val="both"/>
              <w:rPr>
                <w:sz w:val="26"/>
                <w:szCs w:val="26"/>
              </w:rPr>
            </w:pPr>
            <w:r w:rsidRPr="00D02D94">
              <w:rPr>
                <w:sz w:val="26"/>
                <w:szCs w:val="26"/>
              </w:rPr>
              <w:t>2.67</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EDC7CDE" w14:textId="77777777" w:rsidR="001012BB" w:rsidRPr="00D02D94" w:rsidRDefault="001012BB" w:rsidP="008D0718">
            <w:pPr>
              <w:spacing w:beforeLines="0" w:before="240" w:afterLines="0" w:after="0" w:line="240" w:lineRule="auto"/>
              <w:jc w:val="both"/>
              <w:rPr>
                <w:sz w:val="26"/>
                <w:szCs w:val="26"/>
              </w:rPr>
            </w:pPr>
            <w:r w:rsidRPr="00D02D94">
              <w:rPr>
                <w:sz w:val="26"/>
                <w:szCs w:val="26"/>
              </w:rPr>
              <w:t>7.33</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BAF5665"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10.00</w:t>
            </w:r>
          </w:p>
        </w:tc>
        <w:tc>
          <w:tcPr>
            <w:tcW w:w="353" w:type="dxa"/>
            <w:tcBorders>
              <w:left w:val="single" w:sz="4" w:space="0" w:color="000000"/>
            </w:tcBorders>
            <w:shd w:val="clear" w:color="auto" w:fill="auto"/>
            <w:tcMar>
              <w:top w:w="100" w:type="dxa"/>
              <w:left w:w="100" w:type="dxa"/>
              <w:bottom w:w="100" w:type="dxa"/>
              <w:right w:w="100" w:type="dxa"/>
            </w:tcMar>
            <w:vAlign w:val="bottom"/>
            <w:hideMark/>
          </w:tcPr>
          <w:p w14:paraId="4092435F" w14:textId="77777777" w:rsidR="001012BB" w:rsidRPr="00D02D94" w:rsidRDefault="001012BB" w:rsidP="008D0718">
            <w:pPr>
              <w:spacing w:beforeLines="0" w:before="0" w:afterLines="0" w:after="0" w:line="240" w:lineRule="auto"/>
              <w:rPr>
                <w:sz w:val="26"/>
                <w:szCs w:val="26"/>
              </w:rPr>
            </w:pPr>
          </w:p>
        </w:tc>
        <w:tc>
          <w:tcPr>
            <w:tcW w:w="4890" w:type="dxa"/>
            <w:gridSpan w:val="6"/>
            <w:tcBorders>
              <w:top w:val="single" w:sz="4" w:space="0" w:color="000000"/>
            </w:tcBorders>
            <w:shd w:val="clear" w:color="auto" w:fill="auto"/>
            <w:tcMar>
              <w:top w:w="100" w:type="dxa"/>
              <w:left w:w="100" w:type="dxa"/>
              <w:bottom w:w="100" w:type="dxa"/>
              <w:right w:w="100" w:type="dxa"/>
            </w:tcMar>
            <w:hideMark/>
          </w:tcPr>
          <w:p w14:paraId="462F75E4" w14:textId="77777777" w:rsidR="001012BB" w:rsidRPr="00D02D94" w:rsidRDefault="001012BB" w:rsidP="008D0718">
            <w:pPr>
              <w:spacing w:beforeLines="0" w:before="240" w:afterLines="0" w:after="240" w:line="240" w:lineRule="auto"/>
              <w:rPr>
                <w:sz w:val="26"/>
                <w:szCs w:val="26"/>
              </w:rPr>
            </w:pPr>
            <w:r w:rsidRPr="00D02D94">
              <w:rPr>
                <w:sz w:val="26"/>
                <w:szCs w:val="26"/>
              </w:rPr>
              <w:t> </w:t>
            </w:r>
          </w:p>
        </w:tc>
      </w:tr>
    </w:tbl>
    <w:p w14:paraId="7C32DD10" w14:textId="77777777" w:rsidR="001012BB" w:rsidRPr="00D02D94" w:rsidRDefault="001012BB" w:rsidP="001012BB">
      <w:pPr>
        <w:pStyle w:val="Caption"/>
        <w:spacing w:beforeLines="0" w:afterLines="0" w:after="120"/>
        <w:ind w:left="567" w:right="49"/>
        <w:jc w:val="center"/>
        <w:rPr>
          <w:b/>
          <w:bCs/>
          <w:i w:val="0"/>
          <w:iCs w:val="0"/>
          <w:color w:val="auto"/>
          <w:sz w:val="26"/>
          <w:szCs w:val="26"/>
        </w:rPr>
      </w:pPr>
    </w:p>
    <w:p w14:paraId="34130404" w14:textId="1B5BF1EA" w:rsidR="001012BB" w:rsidRPr="00D02D94" w:rsidRDefault="001012BB" w:rsidP="001012BB">
      <w:pPr>
        <w:pStyle w:val="Caption"/>
        <w:spacing w:before="288" w:after="288"/>
        <w:jc w:val="center"/>
        <w:rPr>
          <w:b/>
          <w:bCs/>
          <w:i w:val="0"/>
          <w:iCs w:val="0"/>
          <w:color w:val="auto"/>
          <w:sz w:val="26"/>
          <w:szCs w:val="26"/>
        </w:rPr>
      </w:pPr>
      <w:r w:rsidRPr="00D02D94">
        <w:rPr>
          <w:b/>
          <w:bCs/>
          <w:i w:val="0"/>
          <w:iCs w:val="0"/>
          <w:color w:val="auto"/>
          <w:sz w:val="26"/>
          <w:szCs w:val="26"/>
        </w:rPr>
        <w:lastRenderedPageBreak/>
        <w:t xml:space="preserve">Table </w:t>
      </w:r>
      <w:r w:rsidR="00CB1318" w:rsidRPr="00D02D94">
        <w:rPr>
          <w:b/>
          <w:bCs/>
          <w:i w:val="0"/>
          <w:iCs w:val="0"/>
          <w:color w:val="auto"/>
          <w:sz w:val="26"/>
          <w:szCs w:val="26"/>
        </w:rPr>
        <w:t>7</w:t>
      </w:r>
      <w:r w:rsidRPr="00D02D94">
        <w:rPr>
          <w:b/>
          <w:bCs/>
          <w:i w:val="0"/>
          <w:iCs w:val="0"/>
          <w:color w:val="auto"/>
          <w:sz w:val="26"/>
          <w:szCs w:val="26"/>
        </w:rPr>
        <w:t xml:space="preserve"> Criteria Weights of Referral through the Third Party (GT)</w:t>
      </w:r>
    </w:p>
    <w:tbl>
      <w:tblPr>
        <w:tblW w:w="0" w:type="auto"/>
        <w:jc w:val="center"/>
        <w:tblCellMar>
          <w:top w:w="15" w:type="dxa"/>
          <w:left w:w="15" w:type="dxa"/>
          <w:bottom w:w="15" w:type="dxa"/>
          <w:right w:w="15" w:type="dxa"/>
        </w:tblCellMar>
        <w:tblLook w:val="04A0" w:firstRow="1" w:lastRow="0" w:firstColumn="1" w:lastColumn="0" w:noHBand="0" w:noVBand="1"/>
      </w:tblPr>
      <w:tblGrid>
        <w:gridCol w:w="663"/>
        <w:gridCol w:w="655"/>
        <w:gridCol w:w="655"/>
        <w:gridCol w:w="655"/>
        <w:gridCol w:w="206"/>
        <w:gridCol w:w="206"/>
        <w:gridCol w:w="206"/>
        <w:gridCol w:w="489"/>
        <w:gridCol w:w="655"/>
        <w:gridCol w:w="655"/>
        <w:gridCol w:w="655"/>
        <w:gridCol w:w="2641"/>
      </w:tblGrid>
      <w:tr w:rsidR="00D02D94" w:rsidRPr="00D02D94" w14:paraId="0196498C"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88DDD1A" w14:textId="77777777" w:rsidR="001012BB" w:rsidRPr="00D02D94" w:rsidRDefault="001012BB" w:rsidP="008D0718">
            <w:pPr>
              <w:spacing w:beforeLines="0" w:before="288" w:afterLines="0" w:after="288" w:line="240" w:lineRule="auto"/>
              <w:jc w:val="both"/>
              <w:rPr>
                <w:sz w:val="26"/>
                <w:szCs w:val="26"/>
              </w:rPr>
            </w:pPr>
            <w:r w:rsidRPr="00D02D94">
              <w:rPr>
                <w:b/>
                <w:bCs/>
                <w:sz w:val="26"/>
                <w:szCs w:val="26"/>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5680B81"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F1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38E44A2"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F2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3EBBC7D"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F3</w:t>
            </w:r>
          </w:p>
        </w:tc>
        <w:tc>
          <w:tcPr>
            <w:tcW w:w="0" w:type="auto"/>
            <w:tcBorders>
              <w:left w:val="single" w:sz="4" w:space="0" w:color="000000"/>
            </w:tcBorders>
            <w:shd w:val="clear" w:color="auto" w:fill="auto"/>
            <w:tcMar>
              <w:top w:w="100" w:type="dxa"/>
              <w:left w:w="100" w:type="dxa"/>
              <w:bottom w:w="100" w:type="dxa"/>
              <w:right w:w="100" w:type="dxa"/>
            </w:tcMar>
            <w:vAlign w:val="bottom"/>
            <w:hideMark/>
          </w:tcPr>
          <w:p w14:paraId="15AAE5BF" w14:textId="77777777" w:rsidR="001012BB" w:rsidRPr="00D02D94" w:rsidRDefault="001012BB" w:rsidP="008D0718">
            <w:pPr>
              <w:spacing w:beforeLines="0" w:before="0" w:afterLines="0" w:after="0" w:line="240" w:lineRule="auto"/>
              <w:rPr>
                <w:sz w:val="26"/>
                <w:szCs w:val="26"/>
              </w:rPr>
            </w:pPr>
          </w:p>
        </w:tc>
        <w:tc>
          <w:tcPr>
            <w:tcW w:w="0" w:type="auto"/>
            <w:shd w:val="clear" w:color="auto" w:fill="auto"/>
            <w:tcMar>
              <w:top w:w="100" w:type="dxa"/>
              <w:left w:w="100" w:type="dxa"/>
              <w:bottom w:w="100" w:type="dxa"/>
              <w:right w:w="100" w:type="dxa"/>
            </w:tcMar>
            <w:vAlign w:val="bottom"/>
            <w:hideMark/>
          </w:tcPr>
          <w:p w14:paraId="583C9E29" w14:textId="77777777" w:rsidR="001012BB" w:rsidRPr="00D02D94" w:rsidRDefault="001012BB" w:rsidP="008D0718">
            <w:pPr>
              <w:spacing w:beforeLines="0" w:before="0" w:afterLines="0" w:after="0" w:line="240" w:lineRule="auto"/>
              <w:rPr>
                <w:sz w:val="26"/>
                <w:szCs w:val="26"/>
              </w:rPr>
            </w:pPr>
          </w:p>
        </w:tc>
        <w:tc>
          <w:tcPr>
            <w:tcW w:w="0" w:type="auto"/>
            <w:tcBorders>
              <w:right w:val="single" w:sz="4" w:space="0" w:color="000000"/>
            </w:tcBorders>
            <w:shd w:val="clear" w:color="auto" w:fill="auto"/>
            <w:tcMar>
              <w:top w:w="100" w:type="dxa"/>
              <w:left w:w="100" w:type="dxa"/>
              <w:bottom w:w="100" w:type="dxa"/>
              <w:right w:w="100" w:type="dxa"/>
            </w:tcMar>
            <w:vAlign w:val="bottom"/>
            <w:hideMark/>
          </w:tcPr>
          <w:p w14:paraId="288C7991" w14:textId="77777777" w:rsidR="001012BB" w:rsidRPr="00D02D94" w:rsidRDefault="001012BB"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0206E04"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67296E16"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F1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B712BA4"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F2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FA410C2"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F3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423EF0B"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Criteria Weights (Wi)</w:t>
            </w:r>
          </w:p>
        </w:tc>
      </w:tr>
      <w:tr w:rsidR="00D02D94" w:rsidRPr="00D02D94" w14:paraId="597D4AB3"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D903D72"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F1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1924A75"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43F3C41"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8F7439D" w14:textId="77777777" w:rsidR="001012BB" w:rsidRPr="00D02D94" w:rsidRDefault="001012BB" w:rsidP="008D0718">
            <w:pPr>
              <w:spacing w:beforeLines="0" w:before="240" w:afterLines="0" w:after="0" w:line="240" w:lineRule="auto"/>
              <w:jc w:val="both"/>
              <w:rPr>
                <w:sz w:val="26"/>
                <w:szCs w:val="26"/>
              </w:rPr>
            </w:pPr>
            <w:r w:rsidRPr="00D02D94">
              <w:rPr>
                <w:sz w:val="26"/>
                <w:szCs w:val="26"/>
              </w:rPr>
              <w:t>5.00</w:t>
            </w:r>
          </w:p>
        </w:tc>
        <w:tc>
          <w:tcPr>
            <w:tcW w:w="0" w:type="auto"/>
            <w:tcBorders>
              <w:left w:val="single" w:sz="4" w:space="0" w:color="000000"/>
            </w:tcBorders>
            <w:shd w:val="clear" w:color="auto" w:fill="auto"/>
            <w:tcMar>
              <w:top w:w="100" w:type="dxa"/>
              <w:left w:w="100" w:type="dxa"/>
              <w:bottom w:w="100" w:type="dxa"/>
              <w:right w:w="100" w:type="dxa"/>
            </w:tcMar>
            <w:vAlign w:val="bottom"/>
            <w:hideMark/>
          </w:tcPr>
          <w:p w14:paraId="10E981C7" w14:textId="77777777" w:rsidR="001012BB" w:rsidRPr="00D02D94" w:rsidRDefault="001012BB" w:rsidP="008D0718">
            <w:pPr>
              <w:spacing w:beforeLines="0" w:before="0" w:afterLines="0" w:after="0" w:line="240" w:lineRule="auto"/>
              <w:rPr>
                <w:sz w:val="26"/>
                <w:szCs w:val="26"/>
              </w:rPr>
            </w:pPr>
          </w:p>
        </w:tc>
        <w:tc>
          <w:tcPr>
            <w:tcW w:w="0" w:type="auto"/>
            <w:shd w:val="clear" w:color="auto" w:fill="auto"/>
            <w:tcMar>
              <w:top w:w="100" w:type="dxa"/>
              <w:left w:w="100" w:type="dxa"/>
              <w:bottom w:w="100" w:type="dxa"/>
              <w:right w:w="100" w:type="dxa"/>
            </w:tcMar>
            <w:vAlign w:val="bottom"/>
            <w:hideMark/>
          </w:tcPr>
          <w:p w14:paraId="69247B6B" w14:textId="77777777" w:rsidR="001012BB" w:rsidRPr="00D02D94" w:rsidRDefault="001012BB" w:rsidP="008D0718">
            <w:pPr>
              <w:spacing w:beforeLines="0" w:before="0" w:afterLines="0" w:after="0" w:line="240" w:lineRule="auto"/>
              <w:rPr>
                <w:sz w:val="26"/>
                <w:szCs w:val="26"/>
              </w:rPr>
            </w:pPr>
          </w:p>
        </w:tc>
        <w:tc>
          <w:tcPr>
            <w:tcW w:w="0" w:type="auto"/>
            <w:tcBorders>
              <w:right w:val="single" w:sz="4" w:space="0" w:color="000000"/>
            </w:tcBorders>
            <w:shd w:val="clear" w:color="auto" w:fill="auto"/>
            <w:tcMar>
              <w:top w:w="100" w:type="dxa"/>
              <w:left w:w="100" w:type="dxa"/>
              <w:bottom w:w="100" w:type="dxa"/>
              <w:right w:w="100" w:type="dxa"/>
            </w:tcMar>
            <w:vAlign w:val="bottom"/>
            <w:hideMark/>
          </w:tcPr>
          <w:p w14:paraId="379FA6B1" w14:textId="77777777" w:rsidR="001012BB" w:rsidRPr="00D02D94" w:rsidRDefault="001012BB"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2CAA095"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F1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27F2429"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29AFCEE"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0.43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EE6249C"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E172898"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0.48</w:t>
            </w:r>
          </w:p>
        </w:tc>
      </w:tr>
      <w:tr w:rsidR="00D02D94" w:rsidRPr="00D02D94" w14:paraId="595771BA"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6A79C0E"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F2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71A958F"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1E86BF0"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C8199A0" w14:textId="77777777" w:rsidR="001012BB" w:rsidRPr="00D02D94" w:rsidRDefault="001012BB" w:rsidP="008D0718">
            <w:pPr>
              <w:spacing w:beforeLines="0" w:before="240" w:afterLines="0" w:after="0" w:line="240" w:lineRule="auto"/>
              <w:jc w:val="both"/>
              <w:rPr>
                <w:sz w:val="26"/>
                <w:szCs w:val="26"/>
              </w:rPr>
            </w:pPr>
            <w:r w:rsidRPr="00D02D94">
              <w:rPr>
                <w:sz w:val="26"/>
                <w:szCs w:val="26"/>
              </w:rPr>
              <w:t>3.00</w:t>
            </w:r>
          </w:p>
        </w:tc>
        <w:tc>
          <w:tcPr>
            <w:tcW w:w="0" w:type="auto"/>
            <w:tcBorders>
              <w:left w:val="single" w:sz="4" w:space="0" w:color="000000"/>
            </w:tcBorders>
            <w:shd w:val="clear" w:color="auto" w:fill="auto"/>
            <w:tcMar>
              <w:top w:w="100" w:type="dxa"/>
              <w:left w:w="100" w:type="dxa"/>
              <w:bottom w:w="100" w:type="dxa"/>
              <w:right w:w="100" w:type="dxa"/>
            </w:tcMar>
            <w:vAlign w:val="bottom"/>
            <w:hideMark/>
          </w:tcPr>
          <w:p w14:paraId="52EF54E2" w14:textId="77777777" w:rsidR="001012BB" w:rsidRPr="00D02D94" w:rsidRDefault="001012BB" w:rsidP="008D0718">
            <w:pPr>
              <w:spacing w:beforeLines="0" w:before="0" w:afterLines="0" w:after="0" w:line="240" w:lineRule="auto"/>
              <w:rPr>
                <w:sz w:val="26"/>
                <w:szCs w:val="26"/>
              </w:rPr>
            </w:pPr>
          </w:p>
        </w:tc>
        <w:tc>
          <w:tcPr>
            <w:tcW w:w="0" w:type="auto"/>
            <w:shd w:val="clear" w:color="auto" w:fill="auto"/>
            <w:tcMar>
              <w:top w:w="100" w:type="dxa"/>
              <w:left w:w="100" w:type="dxa"/>
              <w:bottom w:w="100" w:type="dxa"/>
              <w:right w:w="100" w:type="dxa"/>
            </w:tcMar>
            <w:vAlign w:val="bottom"/>
            <w:hideMark/>
          </w:tcPr>
          <w:p w14:paraId="42984010" w14:textId="77777777" w:rsidR="001012BB" w:rsidRPr="00D02D94" w:rsidRDefault="001012BB" w:rsidP="008D0718">
            <w:pPr>
              <w:spacing w:beforeLines="0" w:before="0" w:afterLines="0" w:after="0" w:line="240" w:lineRule="auto"/>
              <w:rPr>
                <w:sz w:val="26"/>
                <w:szCs w:val="26"/>
              </w:rPr>
            </w:pPr>
          </w:p>
        </w:tc>
        <w:tc>
          <w:tcPr>
            <w:tcW w:w="0" w:type="auto"/>
            <w:tcBorders>
              <w:right w:val="single" w:sz="4" w:space="0" w:color="000000"/>
            </w:tcBorders>
            <w:shd w:val="clear" w:color="auto" w:fill="auto"/>
            <w:tcMar>
              <w:top w:w="100" w:type="dxa"/>
              <w:left w:w="100" w:type="dxa"/>
              <w:bottom w:w="100" w:type="dxa"/>
              <w:right w:w="100" w:type="dxa"/>
            </w:tcMar>
            <w:vAlign w:val="bottom"/>
            <w:hideMark/>
          </w:tcPr>
          <w:p w14:paraId="65DE771C" w14:textId="77777777" w:rsidR="001012BB" w:rsidRPr="00D02D94" w:rsidRDefault="001012BB"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28C4A16"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F2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B02EA75"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0.45</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39E97ABF"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0.43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D16CF1F"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F14BB04"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0.41</w:t>
            </w:r>
          </w:p>
        </w:tc>
      </w:tr>
      <w:tr w:rsidR="00D02D94" w:rsidRPr="00D02D94" w14:paraId="04BE956A"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AB2CE5B"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F3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8A32E1D"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72CB2B9"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8D15926" w14:textId="77777777" w:rsidR="001012BB" w:rsidRPr="00D02D94" w:rsidRDefault="001012BB" w:rsidP="008D0718">
            <w:pPr>
              <w:spacing w:beforeLines="0" w:before="240" w:afterLines="0" w:after="0" w:line="240" w:lineRule="auto"/>
              <w:jc w:val="both"/>
              <w:rPr>
                <w:sz w:val="26"/>
                <w:szCs w:val="26"/>
              </w:rPr>
            </w:pPr>
            <w:r w:rsidRPr="00D02D94">
              <w:rPr>
                <w:sz w:val="26"/>
                <w:szCs w:val="26"/>
              </w:rPr>
              <w:t>1.00</w:t>
            </w:r>
          </w:p>
        </w:tc>
        <w:tc>
          <w:tcPr>
            <w:tcW w:w="0" w:type="auto"/>
            <w:tcBorders>
              <w:left w:val="single" w:sz="4" w:space="0" w:color="000000"/>
            </w:tcBorders>
            <w:shd w:val="clear" w:color="auto" w:fill="auto"/>
            <w:tcMar>
              <w:top w:w="100" w:type="dxa"/>
              <w:left w:w="100" w:type="dxa"/>
              <w:bottom w:w="100" w:type="dxa"/>
              <w:right w:w="100" w:type="dxa"/>
            </w:tcMar>
            <w:vAlign w:val="bottom"/>
            <w:hideMark/>
          </w:tcPr>
          <w:p w14:paraId="6255B6AF" w14:textId="77777777" w:rsidR="001012BB" w:rsidRPr="00D02D94" w:rsidRDefault="001012BB" w:rsidP="008D0718">
            <w:pPr>
              <w:spacing w:beforeLines="0" w:before="0" w:afterLines="0" w:after="0" w:line="240" w:lineRule="auto"/>
              <w:rPr>
                <w:sz w:val="26"/>
                <w:szCs w:val="26"/>
              </w:rPr>
            </w:pPr>
          </w:p>
        </w:tc>
        <w:tc>
          <w:tcPr>
            <w:tcW w:w="0" w:type="auto"/>
            <w:shd w:val="clear" w:color="auto" w:fill="auto"/>
            <w:tcMar>
              <w:top w:w="100" w:type="dxa"/>
              <w:left w:w="100" w:type="dxa"/>
              <w:bottom w:w="100" w:type="dxa"/>
              <w:right w:w="100" w:type="dxa"/>
            </w:tcMar>
            <w:vAlign w:val="bottom"/>
            <w:hideMark/>
          </w:tcPr>
          <w:p w14:paraId="0D4E340A" w14:textId="77777777" w:rsidR="001012BB" w:rsidRPr="00D02D94" w:rsidRDefault="001012BB" w:rsidP="008D0718">
            <w:pPr>
              <w:spacing w:beforeLines="0" w:before="0" w:afterLines="0" w:after="0" w:line="240" w:lineRule="auto"/>
              <w:rPr>
                <w:sz w:val="26"/>
                <w:szCs w:val="26"/>
              </w:rPr>
            </w:pPr>
          </w:p>
        </w:tc>
        <w:tc>
          <w:tcPr>
            <w:tcW w:w="0" w:type="auto"/>
            <w:tcBorders>
              <w:right w:val="single" w:sz="4" w:space="0" w:color="000000"/>
            </w:tcBorders>
            <w:shd w:val="clear" w:color="auto" w:fill="auto"/>
            <w:tcMar>
              <w:top w:w="100" w:type="dxa"/>
              <w:left w:w="100" w:type="dxa"/>
              <w:bottom w:w="100" w:type="dxa"/>
              <w:right w:w="100" w:type="dxa"/>
            </w:tcMar>
            <w:vAlign w:val="bottom"/>
            <w:hideMark/>
          </w:tcPr>
          <w:p w14:paraId="0C2F1CA8" w14:textId="77777777" w:rsidR="001012BB" w:rsidRPr="00D02D94" w:rsidRDefault="001012BB" w:rsidP="008D0718">
            <w:pPr>
              <w:spacing w:beforeLines="0" w:before="0" w:afterLines="0" w:after="0" w:line="240" w:lineRule="auto"/>
              <w:rPr>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66B1547"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F3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551BF9C4"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0.09</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2D49BE27"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0110B1DE"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78844100" w14:textId="77777777" w:rsidR="001012BB" w:rsidRPr="00D02D94" w:rsidRDefault="001012BB" w:rsidP="008D0718">
            <w:pPr>
              <w:spacing w:beforeLines="0" w:before="240" w:afterLines="0" w:after="0" w:line="240" w:lineRule="auto"/>
              <w:jc w:val="both"/>
              <w:rPr>
                <w:sz w:val="26"/>
                <w:szCs w:val="26"/>
              </w:rPr>
            </w:pPr>
            <w:r w:rsidRPr="00D02D94">
              <w:rPr>
                <w:sz w:val="26"/>
                <w:szCs w:val="26"/>
              </w:rPr>
              <w:t>0.11</w:t>
            </w:r>
          </w:p>
        </w:tc>
      </w:tr>
      <w:tr w:rsidR="00D02D94" w:rsidRPr="00D02D94" w14:paraId="286BE01D" w14:textId="77777777" w:rsidTr="008D0718">
        <w:trPr>
          <w:trHeight w:val="5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E76BEA1" w14:textId="77777777" w:rsidR="001012BB" w:rsidRPr="00D02D94" w:rsidRDefault="001012BB" w:rsidP="008D0718">
            <w:pPr>
              <w:spacing w:beforeLines="0" w:before="240" w:afterLines="0" w:after="0" w:line="240" w:lineRule="auto"/>
              <w:jc w:val="both"/>
              <w:rPr>
                <w:sz w:val="26"/>
                <w:szCs w:val="26"/>
              </w:rPr>
            </w:pPr>
            <w:r w:rsidRPr="00D02D94">
              <w:rPr>
                <w:b/>
                <w:bCs/>
                <w:sz w:val="26"/>
                <w:szCs w:val="26"/>
              </w:rPr>
              <w:t>sum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C7BE607" w14:textId="77777777" w:rsidR="001012BB" w:rsidRPr="00D02D94" w:rsidRDefault="001012BB" w:rsidP="008D0718">
            <w:pPr>
              <w:spacing w:beforeLines="0" w:before="240" w:afterLines="0" w:after="0" w:line="240" w:lineRule="auto"/>
              <w:jc w:val="both"/>
              <w:rPr>
                <w:sz w:val="26"/>
                <w:szCs w:val="26"/>
              </w:rPr>
            </w:pPr>
            <w:r w:rsidRPr="00D02D94">
              <w:rPr>
                <w:sz w:val="26"/>
                <w:szCs w:val="26"/>
              </w:rPr>
              <w:t>2.20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48347595" w14:textId="77777777" w:rsidR="001012BB" w:rsidRPr="00D02D94" w:rsidRDefault="001012BB" w:rsidP="008D0718">
            <w:pPr>
              <w:spacing w:beforeLines="0" w:before="240" w:afterLines="0" w:after="0" w:line="240" w:lineRule="auto"/>
              <w:jc w:val="both"/>
              <w:rPr>
                <w:sz w:val="26"/>
                <w:szCs w:val="26"/>
              </w:rPr>
            </w:pPr>
            <w:r w:rsidRPr="00D02D94">
              <w:rPr>
                <w:sz w:val="26"/>
                <w:szCs w:val="26"/>
              </w:rPr>
              <w:t>2.33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bottom"/>
            <w:hideMark/>
          </w:tcPr>
          <w:p w14:paraId="1F8FA335" w14:textId="77777777" w:rsidR="001012BB" w:rsidRPr="00D02D94" w:rsidRDefault="001012BB" w:rsidP="008D0718">
            <w:pPr>
              <w:spacing w:beforeLines="0" w:before="240" w:afterLines="0" w:after="0" w:line="240" w:lineRule="auto"/>
              <w:jc w:val="both"/>
              <w:rPr>
                <w:sz w:val="26"/>
                <w:szCs w:val="26"/>
              </w:rPr>
            </w:pPr>
            <w:r w:rsidRPr="00D02D94">
              <w:rPr>
                <w:sz w:val="26"/>
                <w:szCs w:val="26"/>
              </w:rPr>
              <w:t>9.00</w:t>
            </w:r>
          </w:p>
        </w:tc>
        <w:tc>
          <w:tcPr>
            <w:tcW w:w="0" w:type="auto"/>
            <w:tcBorders>
              <w:left w:val="single" w:sz="4" w:space="0" w:color="000000"/>
            </w:tcBorders>
            <w:shd w:val="clear" w:color="auto" w:fill="auto"/>
            <w:tcMar>
              <w:top w:w="100" w:type="dxa"/>
              <w:left w:w="100" w:type="dxa"/>
              <w:bottom w:w="100" w:type="dxa"/>
              <w:right w:w="100" w:type="dxa"/>
            </w:tcMar>
            <w:vAlign w:val="bottom"/>
            <w:hideMark/>
          </w:tcPr>
          <w:p w14:paraId="6474E611" w14:textId="77777777" w:rsidR="001012BB" w:rsidRPr="00D02D94" w:rsidRDefault="001012BB" w:rsidP="008D0718">
            <w:pPr>
              <w:spacing w:beforeLines="0" w:before="0" w:afterLines="0" w:after="0" w:line="240" w:lineRule="auto"/>
              <w:rPr>
                <w:sz w:val="26"/>
                <w:szCs w:val="26"/>
              </w:rPr>
            </w:pPr>
          </w:p>
        </w:tc>
        <w:tc>
          <w:tcPr>
            <w:tcW w:w="0" w:type="auto"/>
            <w:shd w:val="clear" w:color="auto" w:fill="auto"/>
            <w:tcMar>
              <w:top w:w="100" w:type="dxa"/>
              <w:left w:w="100" w:type="dxa"/>
              <w:bottom w:w="100" w:type="dxa"/>
              <w:right w:w="100" w:type="dxa"/>
            </w:tcMar>
            <w:vAlign w:val="bottom"/>
            <w:hideMark/>
          </w:tcPr>
          <w:p w14:paraId="73AB14C1" w14:textId="77777777" w:rsidR="001012BB" w:rsidRPr="00D02D94" w:rsidRDefault="001012BB" w:rsidP="008D0718">
            <w:pPr>
              <w:spacing w:beforeLines="0" w:before="0" w:afterLines="0" w:after="0" w:line="240" w:lineRule="auto"/>
              <w:rPr>
                <w:sz w:val="26"/>
                <w:szCs w:val="26"/>
              </w:rPr>
            </w:pPr>
          </w:p>
        </w:tc>
        <w:tc>
          <w:tcPr>
            <w:tcW w:w="0" w:type="auto"/>
            <w:shd w:val="clear" w:color="auto" w:fill="auto"/>
            <w:tcMar>
              <w:top w:w="100" w:type="dxa"/>
              <w:left w:w="100" w:type="dxa"/>
              <w:bottom w:w="100" w:type="dxa"/>
              <w:right w:w="100" w:type="dxa"/>
            </w:tcMar>
            <w:vAlign w:val="bottom"/>
            <w:hideMark/>
          </w:tcPr>
          <w:p w14:paraId="0548369D" w14:textId="77777777" w:rsidR="001012BB" w:rsidRPr="00D02D94" w:rsidRDefault="001012BB" w:rsidP="008D0718">
            <w:pPr>
              <w:spacing w:beforeLines="0" w:before="0" w:afterLines="0" w:after="0" w:line="240" w:lineRule="auto"/>
              <w:rPr>
                <w:sz w:val="26"/>
                <w:szCs w:val="26"/>
              </w:rPr>
            </w:pPr>
          </w:p>
        </w:tc>
        <w:tc>
          <w:tcPr>
            <w:tcW w:w="0" w:type="auto"/>
            <w:tcBorders>
              <w:top w:val="single" w:sz="4" w:space="0" w:color="000000"/>
            </w:tcBorders>
            <w:shd w:val="clear" w:color="auto" w:fill="auto"/>
            <w:tcMar>
              <w:top w:w="100" w:type="dxa"/>
              <w:left w:w="100" w:type="dxa"/>
              <w:bottom w:w="100" w:type="dxa"/>
              <w:right w:w="100" w:type="dxa"/>
            </w:tcMar>
            <w:vAlign w:val="bottom"/>
            <w:hideMark/>
          </w:tcPr>
          <w:p w14:paraId="3E63DA4F" w14:textId="77777777" w:rsidR="001012BB" w:rsidRPr="00D02D94" w:rsidRDefault="001012BB" w:rsidP="008D0718">
            <w:pPr>
              <w:spacing w:beforeLines="0" w:before="0" w:afterLines="0" w:after="0" w:line="240" w:lineRule="auto"/>
              <w:rPr>
                <w:sz w:val="26"/>
                <w:szCs w:val="26"/>
              </w:rPr>
            </w:pPr>
          </w:p>
        </w:tc>
        <w:tc>
          <w:tcPr>
            <w:tcW w:w="0" w:type="auto"/>
            <w:tcBorders>
              <w:top w:val="single" w:sz="4" w:space="0" w:color="000000"/>
            </w:tcBorders>
            <w:shd w:val="clear" w:color="auto" w:fill="auto"/>
            <w:tcMar>
              <w:top w:w="100" w:type="dxa"/>
              <w:left w:w="100" w:type="dxa"/>
              <w:bottom w:w="100" w:type="dxa"/>
              <w:right w:w="100" w:type="dxa"/>
            </w:tcMar>
            <w:vAlign w:val="bottom"/>
            <w:hideMark/>
          </w:tcPr>
          <w:p w14:paraId="17BAE829" w14:textId="77777777" w:rsidR="001012BB" w:rsidRPr="00D02D94" w:rsidRDefault="001012BB" w:rsidP="008D0718">
            <w:pPr>
              <w:spacing w:beforeLines="0" w:before="0" w:afterLines="0" w:after="0" w:line="240" w:lineRule="auto"/>
              <w:rPr>
                <w:sz w:val="26"/>
                <w:szCs w:val="26"/>
              </w:rPr>
            </w:pPr>
          </w:p>
        </w:tc>
        <w:tc>
          <w:tcPr>
            <w:tcW w:w="0" w:type="auto"/>
            <w:tcBorders>
              <w:top w:val="single" w:sz="4" w:space="0" w:color="000000"/>
            </w:tcBorders>
            <w:shd w:val="clear" w:color="auto" w:fill="auto"/>
            <w:tcMar>
              <w:top w:w="100" w:type="dxa"/>
              <w:left w:w="100" w:type="dxa"/>
              <w:bottom w:w="100" w:type="dxa"/>
              <w:right w:w="100" w:type="dxa"/>
            </w:tcMar>
            <w:vAlign w:val="bottom"/>
            <w:hideMark/>
          </w:tcPr>
          <w:p w14:paraId="7869301A" w14:textId="77777777" w:rsidR="001012BB" w:rsidRPr="00D02D94" w:rsidRDefault="001012BB" w:rsidP="008D0718">
            <w:pPr>
              <w:spacing w:beforeLines="0" w:before="0" w:afterLines="0" w:after="0" w:line="240" w:lineRule="auto"/>
              <w:rPr>
                <w:sz w:val="26"/>
                <w:szCs w:val="26"/>
              </w:rPr>
            </w:pPr>
          </w:p>
        </w:tc>
        <w:tc>
          <w:tcPr>
            <w:tcW w:w="0" w:type="auto"/>
            <w:tcBorders>
              <w:top w:val="single" w:sz="4" w:space="0" w:color="000000"/>
            </w:tcBorders>
            <w:shd w:val="clear" w:color="auto" w:fill="auto"/>
            <w:tcMar>
              <w:top w:w="100" w:type="dxa"/>
              <w:left w:w="100" w:type="dxa"/>
              <w:bottom w:w="100" w:type="dxa"/>
              <w:right w:w="100" w:type="dxa"/>
            </w:tcMar>
            <w:vAlign w:val="bottom"/>
            <w:hideMark/>
          </w:tcPr>
          <w:p w14:paraId="76675306" w14:textId="77777777" w:rsidR="001012BB" w:rsidRPr="00D02D94" w:rsidRDefault="001012BB" w:rsidP="008D0718">
            <w:pPr>
              <w:spacing w:beforeLines="0" w:before="240" w:afterLines="0" w:after="0" w:line="240" w:lineRule="auto"/>
              <w:jc w:val="both"/>
              <w:rPr>
                <w:sz w:val="26"/>
                <w:szCs w:val="26"/>
              </w:rPr>
            </w:pPr>
            <w:r w:rsidRPr="00D02D94">
              <w:rPr>
                <w:sz w:val="26"/>
                <w:szCs w:val="26"/>
              </w:rPr>
              <w:t> </w:t>
            </w:r>
          </w:p>
        </w:tc>
        <w:tc>
          <w:tcPr>
            <w:tcW w:w="0" w:type="auto"/>
            <w:tcBorders>
              <w:top w:val="single" w:sz="4" w:space="0" w:color="000000"/>
            </w:tcBorders>
            <w:shd w:val="clear" w:color="auto" w:fill="auto"/>
            <w:tcMar>
              <w:top w:w="100" w:type="dxa"/>
              <w:left w:w="100" w:type="dxa"/>
              <w:bottom w:w="100" w:type="dxa"/>
              <w:right w:w="100" w:type="dxa"/>
            </w:tcMar>
            <w:vAlign w:val="bottom"/>
            <w:hideMark/>
          </w:tcPr>
          <w:p w14:paraId="74E8F780" w14:textId="77777777" w:rsidR="001012BB" w:rsidRPr="00D02D94" w:rsidRDefault="001012BB" w:rsidP="008D0718">
            <w:pPr>
              <w:spacing w:beforeLines="0" w:before="0" w:afterLines="0" w:after="0" w:line="240" w:lineRule="auto"/>
              <w:rPr>
                <w:sz w:val="26"/>
                <w:szCs w:val="26"/>
              </w:rPr>
            </w:pPr>
          </w:p>
        </w:tc>
      </w:tr>
    </w:tbl>
    <w:p w14:paraId="48992A39" w14:textId="77777777" w:rsidR="00633EF3" w:rsidRPr="00D02D94" w:rsidRDefault="00633EF3" w:rsidP="000A27DF">
      <w:pPr>
        <w:spacing w:beforeLines="0" w:afterLines="0"/>
        <w:ind w:left="567" w:right="49"/>
        <w:jc w:val="both"/>
        <w:rPr>
          <w:sz w:val="26"/>
          <w:szCs w:val="26"/>
        </w:rPr>
      </w:pPr>
    </w:p>
    <w:p w14:paraId="68DA26C2" w14:textId="77777777" w:rsidR="00633EF3" w:rsidRPr="00D02D94" w:rsidRDefault="00633EF3" w:rsidP="000A27DF">
      <w:pPr>
        <w:spacing w:beforeLines="0" w:afterLines="0"/>
        <w:ind w:left="567" w:right="49"/>
        <w:jc w:val="both"/>
        <w:rPr>
          <w:sz w:val="26"/>
          <w:szCs w:val="26"/>
        </w:rPr>
      </w:pPr>
    </w:p>
    <w:p w14:paraId="697D1726" w14:textId="7E790E00" w:rsidR="004F358D" w:rsidRPr="00D02D94" w:rsidRDefault="004F358D" w:rsidP="000A27DF">
      <w:pPr>
        <w:spacing w:beforeLines="0" w:afterLines="0"/>
        <w:ind w:left="567" w:right="49"/>
        <w:jc w:val="both"/>
        <w:rPr>
          <w:sz w:val="26"/>
          <w:szCs w:val="26"/>
        </w:rPr>
      </w:pPr>
      <w:r w:rsidRPr="00D02D94">
        <w:rPr>
          <w:sz w:val="26"/>
          <w:szCs w:val="26"/>
        </w:rPr>
        <w:br w:type="page"/>
      </w:r>
    </w:p>
    <w:p w14:paraId="70DAAD72" w14:textId="77777777" w:rsidR="00D010AE" w:rsidRPr="00D02D94" w:rsidRDefault="00D010AE" w:rsidP="00D010AE">
      <w:pPr>
        <w:spacing w:before="288" w:after="288"/>
        <w:rPr>
          <w:b/>
          <w:bCs/>
          <w:sz w:val="36"/>
          <w:szCs w:val="36"/>
        </w:rPr>
      </w:pPr>
    </w:p>
    <w:p w14:paraId="7D8CE72A" w14:textId="433C9D7E" w:rsidR="004F358D" w:rsidRPr="00D02D94" w:rsidRDefault="004F358D" w:rsidP="00E45F20">
      <w:pPr>
        <w:pStyle w:val="Heading1"/>
        <w:spacing w:before="288" w:after="288"/>
        <w:jc w:val="center"/>
        <w:rPr>
          <w:rFonts w:ascii="Times New Roman" w:hAnsi="Times New Roman" w:cs="Times New Roman"/>
          <w:b/>
          <w:bCs/>
          <w:color w:val="auto"/>
          <w:sz w:val="36"/>
          <w:szCs w:val="36"/>
        </w:rPr>
      </w:pPr>
      <w:bookmarkStart w:id="114" w:name="_Toc133930446"/>
      <w:r w:rsidRPr="00D02D94">
        <w:rPr>
          <w:rFonts w:ascii="Times New Roman" w:hAnsi="Times New Roman" w:cs="Times New Roman"/>
          <w:b/>
          <w:bCs/>
          <w:color w:val="auto"/>
          <w:sz w:val="36"/>
          <w:szCs w:val="36"/>
        </w:rPr>
        <w:t>PROPOSAL</w:t>
      </w:r>
      <w:bookmarkEnd w:id="114"/>
    </w:p>
    <w:p w14:paraId="218D2EBF" w14:textId="5982DB58" w:rsidR="004F358D" w:rsidRPr="00D02D94" w:rsidRDefault="004F358D" w:rsidP="001F4D0B">
      <w:pPr>
        <w:spacing w:beforeLines="0" w:before="0" w:afterLines="0" w:after="0" w:line="360" w:lineRule="auto"/>
        <w:ind w:right="43"/>
        <w:jc w:val="both"/>
        <w:textAlignment w:val="baseline"/>
        <w:rPr>
          <w:sz w:val="26"/>
          <w:szCs w:val="26"/>
        </w:rPr>
      </w:pPr>
      <w:r w:rsidRPr="00D02D94">
        <w:rPr>
          <w:b/>
          <w:sz w:val="26"/>
          <w:szCs w:val="26"/>
        </w:rPr>
        <w:t>Topic:</w:t>
      </w:r>
      <w:r w:rsidRPr="00D02D94">
        <w:rPr>
          <w:sz w:val="26"/>
          <w:szCs w:val="26"/>
        </w:rPr>
        <w:t xml:space="preserve"> Analysis of factors affecting the choice of using </w:t>
      </w:r>
      <w:r w:rsidRPr="00D02D94">
        <w:rPr>
          <w:b/>
          <w:bCs/>
          <w:sz w:val="26"/>
          <w:szCs w:val="26"/>
        </w:rPr>
        <w:t>package logistics services</w:t>
      </w:r>
      <w:r w:rsidRPr="00D02D94">
        <w:rPr>
          <w:sz w:val="26"/>
          <w:szCs w:val="26"/>
        </w:rPr>
        <w:t xml:space="preserve"> for the export proces</w:t>
      </w:r>
      <w:r w:rsidR="00D010AE" w:rsidRPr="00D02D94">
        <w:rPr>
          <w:sz w:val="26"/>
          <w:szCs w:val="26"/>
        </w:rPr>
        <w:t>s of fruit products in Can Tho.</w:t>
      </w:r>
    </w:p>
    <w:p w14:paraId="0C2592F8" w14:textId="77777777" w:rsidR="00D010AE" w:rsidRPr="00D02D94" w:rsidRDefault="00D010AE" w:rsidP="00D010AE">
      <w:pPr>
        <w:spacing w:beforeLines="0" w:before="0" w:afterLines="0" w:after="0" w:line="360" w:lineRule="auto"/>
        <w:ind w:left="720" w:right="43"/>
        <w:jc w:val="both"/>
        <w:textAlignment w:val="baseline"/>
        <w:rPr>
          <w:sz w:val="26"/>
          <w:szCs w:val="26"/>
        </w:rPr>
      </w:pPr>
    </w:p>
    <w:p w14:paraId="5D561896" w14:textId="77777777" w:rsidR="00F2160D" w:rsidRPr="00D02D94" w:rsidRDefault="004F358D" w:rsidP="001F4D0B">
      <w:pPr>
        <w:spacing w:beforeLines="0" w:before="0" w:afterLines="0" w:after="0" w:line="360" w:lineRule="auto"/>
        <w:ind w:right="43"/>
        <w:jc w:val="both"/>
        <w:textAlignment w:val="baseline"/>
        <w:rPr>
          <w:b/>
          <w:sz w:val="26"/>
          <w:szCs w:val="26"/>
        </w:rPr>
      </w:pPr>
      <w:r w:rsidRPr="00D02D94">
        <w:rPr>
          <w:b/>
          <w:sz w:val="26"/>
          <w:szCs w:val="26"/>
        </w:rPr>
        <w:t>Research Objectives:</w:t>
      </w:r>
    </w:p>
    <w:p w14:paraId="23D2A9F9" w14:textId="4B5A6EBF" w:rsidR="00F2160D" w:rsidRPr="001F4D0B" w:rsidRDefault="004F358D" w:rsidP="00BC4925">
      <w:pPr>
        <w:pStyle w:val="ListParagraph"/>
        <w:numPr>
          <w:ilvl w:val="0"/>
          <w:numId w:val="38"/>
        </w:numPr>
        <w:spacing w:beforeLines="0" w:before="0" w:afterLines="0" w:after="0" w:line="360" w:lineRule="auto"/>
        <w:ind w:right="43"/>
        <w:jc w:val="both"/>
        <w:rPr>
          <w:sz w:val="26"/>
          <w:szCs w:val="26"/>
        </w:rPr>
      </w:pPr>
      <w:r w:rsidRPr="001F4D0B">
        <w:rPr>
          <w:b/>
          <w:i/>
          <w:sz w:val="26"/>
          <w:szCs w:val="26"/>
        </w:rPr>
        <w:t>Common:</w:t>
      </w:r>
      <w:r w:rsidRPr="001F4D0B">
        <w:rPr>
          <w:sz w:val="26"/>
          <w:szCs w:val="26"/>
        </w:rPr>
        <w:t xml:space="preserve"> Bringing valuable and useful information to help businesses who provide Package Logistics Services improve and upgrade services to reach more customers in the future.</w:t>
      </w:r>
    </w:p>
    <w:p w14:paraId="41E19D49" w14:textId="77777777" w:rsidR="001F4D0B" w:rsidRDefault="004F358D" w:rsidP="00BC4925">
      <w:pPr>
        <w:pStyle w:val="ListParagraph"/>
        <w:numPr>
          <w:ilvl w:val="0"/>
          <w:numId w:val="38"/>
        </w:numPr>
        <w:spacing w:beforeLines="0" w:before="0" w:afterLines="0" w:after="0" w:line="360" w:lineRule="auto"/>
        <w:ind w:right="43"/>
        <w:jc w:val="both"/>
        <w:rPr>
          <w:b/>
          <w:i/>
          <w:sz w:val="26"/>
          <w:szCs w:val="26"/>
        </w:rPr>
      </w:pPr>
      <w:r w:rsidRPr="001F4D0B">
        <w:rPr>
          <w:b/>
          <w:i/>
          <w:sz w:val="26"/>
          <w:szCs w:val="26"/>
        </w:rPr>
        <w:t>Specific objectives: </w:t>
      </w:r>
    </w:p>
    <w:p w14:paraId="63634199" w14:textId="77777777" w:rsidR="001F4D0B" w:rsidRDefault="004F358D" w:rsidP="00BC4925">
      <w:pPr>
        <w:pStyle w:val="ListParagraph"/>
        <w:numPr>
          <w:ilvl w:val="0"/>
          <w:numId w:val="74"/>
        </w:numPr>
        <w:spacing w:beforeLines="0" w:before="0" w:afterLines="0" w:after="0" w:line="360" w:lineRule="auto"/>
        <w:ind w:right="43"/>
        <w:jc w:val="both"/>
        <w:rPr>
          <w:sz w:val="26"/>
          <w:szCs w:val="26"/>
        </w:rPr>
      </w:pPr>
      <w:r w:rsidRPr="001F4D0B">
        <w:rPr>
          <w:sz w:val="26"/>
          <w:szCs w:val="26"/>
        </w:rPr>
        <w:t>Collecting, reviewing documents and consulting experts: forming an overview research model.</w:t>
      </w:r>
    </w:p>
    <w:p w14:paraId="703A53E9" w14:textId="77777777" w:rsidR="001F4D0B" w:rsidRDefault="004F358D" w:rsidP="00BC4925">
      <w:pPr>
        <w:pStyle w:val="ListParagraph"/>
        <w:numPr>
          <w:ilvl w:val="0"/>
          <w:numId w:val="74"/>
        </w:numPr>
        <w:spacing w:beforeLines="0" w:before="0" w:afterLines="0" w:after="0" w:line="360" w:lineRule="auto"/>
        <w:ind w:right="43"/>
        <w:jc w:val="both"/>
        <w:rPr>
          <w:sz w:val="26"/>
          <w:szCs w:val="26"/>
        </w:rPr>
      </w:pPr>
      <w:r w:rsidRPr="001F4D0B">
        <w:rPr>
          <w:sz w:val="26"/>
          <w:szCs w:val="26"/>
        </w:rPr>
        <w:t>Expert consultation: forming a formal research model.</w:t>
      </w:r>
    </w:p>
    <w:p w14:paraId="2D2D8545" w14:textId="77777777" w:rsidR="001F4D0B" w:rsidRDefault="004F358D" w:rsidP="00BC4925">
      <w:pPr>
        <w:pStyle w:val="ListParagraph"/>
        <w:numPr>
          <w:ilvl w:val="0"/>
          <w:numId w:val="74"/>
        </w:numPr>
        <w:spacing w:beforeLines="0" w:before="0" w:afterLines="0" w:after="0" w:line="360" w:lineRule="auto"/>
        <w:ind w:right="43"/>
        <w:jc w:val="both"/>
        <w:rPr>
          <w:sz w:val="26"/>
          <w:szCs w:val="26"/>
        </w:rPr>
      </w:pPr>
      <w:r w:rsidRPr="001F4D0B">
        <w:rPr>
          <w:sz w:val="26"/>
          <w:szCs w:val="26"/>
        </w:rPr>
        <w:t>Collecting data: obtaining a representative sample of the whole study population to determine a representative sample size of observations and to estimate a relatively accurate population.</w:t>
      </w:r>
    </w:p>
    <w:p w14:paraId="041AC55B" w14:textId="6FAF250E" w:rsidR="004F358D" w:rsidRPr="001F4D0B" w:rsidRDefault="004F358D" w:rsidP="00BC4925">
      <w:pPr>
        <w:pStyle w:val="ListParagraph"/>
        <w:numPr>
          <w:ilvl w:val="0"/>
          <w:numId w:val="74"/>
        </w:numPr>
        <w:spacing w:beforeLines="0" w:before="0" w:afterLines="0" w:after="0" w:line="360" w:lineRule="auto"/>
        <w:ind w:right="43"/>
        <w:jc w:val="both"/>
        <w:rPr>
          <w:sz w:val="26"/>
          <w:szCs w:val="26"/>
        </w:rPr>
      </w:pPr>
      <w:r w:rsidRPr="001F4D0B">
        <w:rPr>
          <w:sz w:val="26"/>
          <w:szCs w:val="26"/>
        </w:rPr>
        <w:t>Data analysis: to provide results to support the proposed arguments. From there, it brings value to the research so that readers/researchers can have useful information to apply in business and business operations.</w:t>
      </w:r>
    </w:p>
    <w:p w14:paraId="1211EE6E" w14:textId="1B6415AA" w:rsidR="004F358D" w:rsidRPr="00D02D94" w:rsidRDefault="004F358D" w:rsidP="001F4D0B">
      <w:pPr>
        <w:spacing w:beforeLines="0" w:before="0" w:afterLines="0" w:after="0" w:line="360" w:lineRule="auto"/>
        <w:ind w:right="43"/>
        <w:jc w:val="both"/>
        <w:rPr>
          <w:sz w:val="26"/>
          <w:szCs w:val="26"/>
        </w:rPr>
      </w:pPr>
      <w:r w:rsidRPr="00D02D94">
        <w:rPr>
          <w:b/>
          <w:sz w:val="26"/>
          <w:szCs w:val="26"/>
        </w:rPr>
        <w:t>Scope:</w:t>
      </w:r>
      <w:r w:rsidRPr="00D02D94">
        <w:rPr>
          <w:sz w:val="26"/>
          <w:szCs w:val="26"/>
        </w:rPr>
        <w:t xml:space="preserve"> concentrated in Can Tho area and some provinces in the Mekong Delta. </w:t>
      </w:r>
    </w:p>
    <w:p w14:paraId="7D3C88F8" w14:textId="7BD5F1CF" w:rsidR="00E5178E" w:rsidRPr="00D02D94" w:rsidRDefault="004F358D" w:rsidP="001F4D0B">
      <w:pPr>
        <w:spacing w:beforeLines="0" w:before="0" w:afterLines="0" w:after="0" w:line="360" w:lineRule="auto"/>
        <w:ind w:right="43"/>
        <w:jc w:val="both"/>
        <w:rPr>
          <w:b/>
          <w:sz w:val="26"/>
          <w:szCs w:val="26"/>
        </w:rPr>
      </w:pPr>
      <w:r w:rsidRPr="00D02D94">
        <w:rPr>
          <w:b/>
          <w:sz w:val="26"/>
          <w:szCs w:val="26"/>
        </w:rPr>
        <w:t>Object:</w:t>
      </w:r>
    </w:p>
    <w:p w14:paraId="1D0293A1" w14:textId="79310132" w:rsidR="00E5178E" w:rsidRPr="009A2FA4" w:rsidRDefault="004F358D" w:rsidP="00BC4925">
      <w:pPr>
        <w:pStyle w:val="ListParagraph"/>
        <w:numPr>
          <w:ilvl w:val="0"/>
          <w:numId w:val="38"/>
        </w:numPr>
        <w:spacing w:beforeLines="0" w:before="0" w:afterLines="0" w:after="0" w:line="360" w:lineRule="auto"/>
        <w:ind w:right="43"/>
        <w:jc w:val="both"/>
        <w:rPr>
          <w:sz w:val="26"/>
          <w:szCs w:val="26"/>
        </w:rPr>
      </w:pPr>
      <w:r w:rsidRPr="009A2FA4">
        <w:rPr>
          <w:b/>
          <w:i/>
          <w:sz w:val="26"/>
          <w:szCs w:val="26"/>
        </w:rPr>
        <w:t>Research object:</w:t>
      </w:r>
      <w:r w:rsidRPr="009A2FA4">
        <w:rPr>
          <w:sz w:val="26"/>
          <w:szCs w:val="26"/>
        </w:rPr>
        <w:t xml:space="preserve"> package logistics services in Can Tho.</w:t>
      </w:r>
    </w:p>
    <w:p w14:paraId="1EC19BEF" w14:textId="40D937CF" w:rsidR="004F358D" w:rsidRPr="009A2FA4" w:rsidRDefault="004F358D" w:rsidP="00BC4925">
      <w:pPr>
        <w:pStyle w:val="ListParagraph"/>
        <w:numPr>
          <w:ilvl w:val="0"/>
          <w:numId w:val="38"/>
        </w:numPr>
        <w:spacing w:beforeLines="0" w:before="0" w:afterLines="0" w:after="0" w:line="360" w:lineRule="auto"/>
        <w:ind w:right="43"/>
        <w:jc w:val="both"/>
        <w:rPr>
          <w:sz w:val="26"/>
          <w:szCs w:val="26"/>
        </w:rPr>
      </w:pPr>
      <w:r w:rsidRPr="009A2FA4">
        <w:rPr>
          <w:b/>
          <w:i/>
          <w:sz w:val="26"/>
          <w:szCs w:val="26"/>
        </w:rPr>
        <w:t>Survey objects:</w:t>
      </w:r>
      <w:r w:rsidRPr="009A2FA4">
        <w:rPr>
          <w:sz w:val="26"/>
          <w:szCs w:val="26"/>
        </w:rPr>
        <w:t xml:space="preserve"> logistics service providers, people working in logistics, student, post-graduate students in the logistics industry, fruit distributors in Can Tho, and fruit wholesalers/retailers in Can Tho.</w:t>
      </w:r>
    </w:p>
    <w:p w14:paraId="745AE29B" w14:textId="50EBF81F" w:rsidR="00D010AE" w:rsidRPr="00D02D94" w:rsidRDefault="004F358D" w:rsidP="001F4D0B">
      <w:pPr>
        <w:spacing w:beforeLines="0" w:before="0" w:afterLines="0" w:after="0" w:line="360" w:lineRule="auto"/>
        <w:ind w:right="43"/>
        <w:jc w:val="both"/>
        <w:rPr>
          <w:sz w:val="26"/>
          <w:szCs w:val="26"/>
        </w:rPr>
      </w:pPr>
      <w:r w:rsidRPr="00D02D94">
        <w:rPr>
          <w:b/>
          <w:sz w:val="26"/>
          <w:szCs w:val="26"/>
        </w:rPr>
        <w:t>Time</w:t>
      </w:r>
      <w:r w:rsidR="00E5178E" w:rsidRPr="00D02D94">
        <w:rPr>
          <w:b/>
          <w:sz w:val="26"/>
          <w:szCs w:val="26"/>
        </w:rPr>
        <w:t>line</w:t>
      </w:r>
      <w:r w:rsidR="00D010AE" w:rsidRPr="00D02D94">
        <w:rPr>
          <w:sz w:val="26"/>
          <w:szCs w:val="26"/>
        </w:rPr>
        <w:t>:</w:t>
      </w:r>
    </w:p>
    <w:tbl>
      <w:tblPr>
        <w:tblW w:w="0" w:type="auto"/>
        <w:tblInd w:w="-10" w:type="dxa"/>
        <w:tblCellMar>
          <w:top w:w="15" w:type="dxa"/>
          <w:left w:w="15" w:type="dxa"/>
          <w:bottom w:w="15" w:type="dxa"/>
          <w:right w:w="15" w:type="dxa"/>
        </w:tblCellMar>
        <w:tblLook w:val="04A0" w:firstRow="1" w:lastRow="0" w:firstColumn="1" w:lastColumn="0" w:noHBand="0" w:noVBand="1"/>
      </w:tblPr>
      <w:tblGrid>
        <w:gridCol w:w="4552"/>
        <w:gridCol w:w="989"/>
        <w:gridCol w:w="917"/>
        <w:gridCol w:w="960"/>
        <w:gridCol w:w="1003"/>
        <w:gridCol w:w="974"/>
      </w:tblGrid>
      <w:tr w:rsidR="00D02D94" w:rsidRPr="00D02D94" w14:paraId="4750FDBC"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DB084" w14:textId="77777777" w:rsidR="004F358D" w:rsidRPr="00D02D94" w:rsidRDefault="004F358D" w:rsidP="00D010AE">
            <w:pPr>
              <w:spacing w:beforeLines="0" w:afterLines="0"/>
              <w:ind w:left="3"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9850D" w14:textId="40A0B8A4" w:rsidR="004F358D" w:rsidRPr="00D02D94" w:rsidRDefault="004F358D" w:rsidP="00CB1318">
            <w:pPr>
              <w:spacing w:beforeLines="0" w:afterLines="0"/>
              <w:ind w:right="49"/>
              <w:jc w:val="both"/>
              <w:rPr>
                <w:sz w:val="26"/>
                <w:szCs w:val="26"/>
              </w:rPr>
            </w:pPr>
            <w:r w:rsidRPr="00D02D94">
              <w:rPr>
                <w:sz w:val="26"/>
                <w:szCs w:val="26"/>
              </w:rPr>
              <w:t>Dec</w:t>
            </w:r>
            <w:r w:rsidR="00CB1318" w:rsidRPr="00D02D94">
              <w:rPr>
                <w:sz w:val="26"/>
                <w:szCs w:val="26"/>
              </w:rPr>
              <w:t>-</w:t>
            </w:r>
            <w:r w:rsidRPr="00D02D94">
              <w:rPr>
                <w:sz w:val="26"/>
                <w:szCs w:val="26"/>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24066" w14:textId="77777777" w:rsidR="004F358D" w:rsidRPr="00D02D94" w:rsidRDefault="004F358D" w:rsidP="00CB1318">
            <w:pPr>
              <w:spacing w:beforeLines="0" w:afterLines="0"/>
              <w:ind w:right="49"/>
              <w:jc w:val="both"/>
              <w:rPr>
                <w:sz w:val="26"/>
                <w:szCs w:val="26"/>
              </w:rPr>
            </w:pPr>
            <w:r w:rsidRPr="00D02D94">
              <w:rPr>
                <w:sz w:val="26"/>
                <w:szCs w:val="26"/>
              </w:rPr>
              <w:t>Jan-23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9D92D8" w14:textId="77777777" w:rsidR="004F358D" w:rsidRPr="00D02D94" w:rsidRDefault="004F358D" w:rsidP="00CB1318">
            <w:pPr>
              <w:spacing w:beforeLines="0" w:afterLines="0"/>
              <w:ind w:right="49"/>
              <w:jc w:val="both"/>
              <w:rPr>
                <w:sz w:val="26"/>
                <w:szCs w:val="26"/>
              </w:rPr>
            </w:pPr>
            <w:r w:rsidRPr="00D02D94">
              <w:rPr>
                <w:sz w:val="26"/>
                <w:szCs w:val="26"/>
              </w:rPr>
              <w:t>Feb-23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76A2B" w14:textId="77777777" w:rsidR="004F358D" w:rsidRPr="00D02D94" w:rsidRDefault="004F358D" w:rsidP="00CB1318">
            <w:pPr>
              <w:spacing w:beforeLines="0" w:afterLines="0"/>
              <w:ind w:right="49"/>
              <w:jc w:val="both"/>
              <w:rPr>
                <w:sz w:val="26"/>
                <w:szCs w:val="26"/>
              </w:rPr>
            </w:pPr>
            <w:r w:rsidRPr="00D02D94">
              <w:rPr>
                <w:sz w:val="26"/>
                <w:szCs w:val="26"/>
              </w:rPr>
              <w:t>Mar-23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0DD91" w14:textId="77777777" w:rsidR="004F358D" w:rsidRPr="00D02D94" w:rsidRDefault="004F358D" w:rsidP="00CB1318">
            <w:pPr>
              <w:spacing w:beforeLines="0" w:afterLines="0"/>
              <w:ind w:right="49"/>
              <w:jc w:val="both"/>
              <w:rPr>
                <w:sz w:val="26"/>
                <w:szCs w:val="26"/>
              </w:rPr>
            </w:pPr>
            <w:r w:rsidRPr="00D02D94">
              <w:rPr>
                <w:sz w:val="26"/>
                <w:szCs w:val="26"/>
              </w:rPr>
              <w:t>Apr-23</w:t>
            </w:r>
          </w:p>
        </w:tc>
      </w:tr>
      <w:tr w:rsidR="00D02D94" w:rsidRPr="00D02D94" w14:paraId="22428A3F"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2EB05" w14:textId="77777777" w:rsidR="004F358D" w:rsidRPr="00D02D94" w:rsidRDefault="004F358D" w:rsidP="00880979">
            <w:pPr>
              <w:spacing w:beforeLines="0" w:afterLines="0"/>
              <w:ind w:right="49"/>
              <w:rPr>
                <w:sz w:val="26"/>
                <w:szCs w:val="26"/>
              </w:rPr>
            </w:pPr>
            <w:r w:rsidRPr="00D02D94">
              <w:rPr>
                <w:sz w:val="26"/>
                <w:szCs w:val="26"/>
              </w:rPr>
              <w:t>Document review</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1B9ECA81" w14:textId="77777777" w:rsidR="004F358D" w:rsidRPr="00D02D94" w:rsidRDefault="004F358D" w:rsidP="000A27DF">
            <w:pPr>
              <w:spacing w:beforeLines="0" w:afterLines="0"/>
              <w:ind w:left="567" w:right="49"/>
              <w:jc w:val="both"/>
              <w:rPr>
                <w:sz w:val="26"/>
                <w:szCs w:val="26"/>
                <w:highlight w:val="yellow"/>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CB665E"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30421"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259F9"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22AC8D" w14:textId="77777777" w:rsidR="004F358D" w:rsidRPr="00D02D94" w:rsidRDefault="004F358D" w:rsidP="000A27DF">
            <w:pPr>
              <w:spacing w:beforeLines="0" w:afterLines="0"/>
              <w:ind w:left="567" w:right="49"/>
              <w:jc w:val="both"/>
              <w:rPr>
                <w:sz w:val="26"/>
                <w:szCs w:val="26"/>
              </w:rPr>
            </w:pPr>
          </w:p>
        </w:tc>
      </w:tr>
      <w:tr w:rsidR="00D02D94" w:rsidRPr="00D02D94" w14:paraId="5A6FA567"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E5160" w14:textId="77777777" w:rsidR="004F358D" w:rsidRPr="00D02D94" w:rsidRDefault="004F358D" w:rsidP="00880979">
            <w:pPr>
              <w:spacing w:beforeLines="0" w:afterLines="0"/>
              <w:ind w:right="49"/>
              <w:rPr>
                <w:sz w:val="26"/>
                <w:szCs w:val="26"/>
              </w:rPr>
            </w:pPr>
            <w:r w:rsidRPr="00D02D94">
              <w:rPr>
                <w:sz w:val="26"/>
                <w:szCs w:val="26"/>
              </w:rPr>
              <w:t>Seeking expert advice/opinion</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944BC72"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E42E6"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93118"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D40C2"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A208D" w14:textId="77777777" w:rsidR="004F358D" w:rsidRPr="00D02D94" w:rsidRDefault="004F358D" w:rsidP="000A27DF">
            <w:pPr>
              <w:spacing w:beforeLines="0" w:afterLines="0"/>
              <w:ind w:left="567" w:right="49"/>
              <w:jc w:val="both"/>
              <w:rPr>
                <w:sz w:val="26"/>
                <w:szCs w:val="26"/>
              </w:rPr>
            </w:pPr>
          </w:p>
        </w:tc>
      </w:tr>
      <w:tr w:rsidR="00D02D94" w:rsidRPr="00D02D94" w14:paraId="44650D1B"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2934A4" w14:textId="77777777" w:rsidR="004F358D" w:rsidRPr="00D02D94" w:rsidRDefault="004F358D" w:rsidP="00880979">
            <w:pPr>
              <w:spacing w:beforeLines="0" w:afterLines="0"/>
              <w:ind w:right="49"/>
              <w:rPr>
                <w:sz w:val="26"/>
                <w:szCs w:val="26"/>
              </w:rPr>
            </w:pPr>
            <w:r w:rsidRPr="00D02D94">
              <w:rPr>
                <w:sz w:val="26"/>
                <w:szCs w:val="26"/>
              </w:rPr>
              <w:t>Developing a research model</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FD53159"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D2FEE6"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96FAE"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8E53E9"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5C21F" w14:textId="77777777" w:rsidR="004F358D" w:rsidRPr="00D02D94" w:rsidRDefault="004F358D" w:rsidP="000A27DF">
            <w:pPr>
              <w:spacing w:beforeLines="0" w:afterLines="0"/>
              <w:ind w:left="567" w:right="49"/>
              <w:jc w:val="both"/>
              <w:rPr>
                <w:sz w:val="26"/>
                <w:szCs w:val="26"/>
              </w:rPr>
            </w:pPr>
          </w:p>
        </w:tc>
      </w:tr>
      <w:tr w:rsidR="00D02D94" w:rsidRPr="00D02D94" w14:paraId="22BD4D36"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4A996" w14:textId="77777777" w:rsidR="004F358D" w:rsidRPr="00D02D94" w:rsidRDefault="004F358D" w:rsidP="00880979">
            <w:pPr>
              <w:spacing w:beforeLines="0" w:afterLines="0"/>
              <w:ind w:right="49"/>
              <w:rPr>
                <w:sz w:val="26"/>
                <w:szCs w:val="26"/>
              </w:rPr>
            </w:pPr>
            <w:r w:rsidRPr="00D02D94">
              <w:rPr>
                <w:sz w:val="26"/>
                <w:szCs w:val="26"/>
              </w:rPr>
              <w:t>Seeking expert advice/opinion</w:t>
            </w: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4DAC518"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80F40"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DC286"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C51F7"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14EEA" w14:textId="77777777" w:rsidR="004F358D" w:rsidRPr="00D02D94" w:rsidRDefault="004F358D" w:rsidP="000A27DF">
            <w:pPr>
              <w:spacing w:beforeLines="0" w:afterLines="0"/>
              <w:ind w:left="567" w:right="49"/>
              <w:jc w:val="both"/>
              <w:rPr>
                <w:sz w:val="26"/>
                <w:szCs w:val="26"/>
              </w:rPr>
            </w:pPr>
          </w:p>
        </w:tc>
      </w:tr>
      <w:tr w:rsidR="00D02D94" w:rsidRPr="00D02D94" w14:paraId="2913EA85"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47E12A" w14:textId="77777777" w:rsidR="004F358D" w:rsidRPr="00D02D94" w:rsidRDefault="004F358D" w:rsidP="00880979">
            <w:pPr>
              <w:spacing w:beforeLines="0" w:afterLines="0"/>
              <w:ind w:right="49"/>
              <w:rPr>
                <w:sz w:val="26"/>
                <w:szCs w:val="26"/>
              </w:rPr>
            </w:pPr>
            <w:r w:rsidRPr="00D02D94">
              <w:rPr>
                <w:sz w:val="26"/>
                <w:szCs w:val="26"/>
              </w:rPr>
              <w:t>Formulating an official research model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5EC37"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1D93B94C"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85EBE"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77976"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B86EC" w14:textId="77777777" w:rsidR="004F358D" w:rsidRPr="00D02D94" w:rsidRDefault="004F358D" w:rsidP="000A27DF">
            <w:pPr>
              <w:spacing w:beforeLines="0" w:afterLines="0"/>
              <w:ind w:left="567" w:right="49"/>
              <w:jc w:val="both"/>
              <w:rPr>
                <w:sz w:val="26"/>
                <w:szCs w:val="26"/>
              </w:rPr>
            </w:pPr>
          </w:p>
        </w:tc>
      </w:tr>
      <w:tr w:rsidR="00D02D94" w:rsidRPr="00D02D94" w14:paraId="1195CBC3"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8C189" w14:textId="77777777" w:rsidR="004F358D" w:rsidRPr="00D02D94" w:rsidRDefault="004F358D" w:rsidP="00880979">
            <w:pPr>
              <w:spacing w:beforeLines="0" w:afterLines="0"/>
              <w:ind w:right="49"/>
              <w:rPr>
                <w:sz w:val="26"/>
                <w:szCs w:val="26"/>
              </w:rPr>
            </w:pPr>
            <w:r w:rsidRPr="00D02D94">
              <w:rPr>
                <w:sz w:val="26"/>
                <w:szCs w:val="26"/>
              </w:rPr>
              <w:t>Conducting a survey to collect research 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5A113"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4C13CEE"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44B46F0"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D1BCF"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0BE01" w14:textId="77777777" w:rsidR="004F358D" w:rsidRPr="00D02D94" w:rsidRDefault="004F358D" w:rsidP="000A27DF">
            <w:pPr>
              <w:spacing w:beforeLines="0" w:afterLines="0"/>
              <w:ind w:left="567" w:right="49"/>
              <w:jc w:val="both"/>
              <w:rPr>
                <w:sz w:val="26"/>
                <w:szCs w:val="26"/>
              </w:rPr>
            </w:pPr>
          </w:p>
        </w:tc>
      </w:tr>
      <w:tr w:rsidR="00D02D94" w:rsidRPr="00D02D94" w14:paraId="3E076579"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6AF70" w14:textId="77777777" w:rsidR="004F358D" w:rsidRPr="00D02D94" w:rsidRDefault="004F358D" w:rsidP="00880979">
            <w:pPr>
              <w:spacing w:beforeLines="0" w:afterLines="0"/>
              <w:ind w:right="49"/>
              <w:rPr>
                <w:sz w:val="26"/>
                <w:szCs w:val="26"/>
              </w:rPr>
            </w:pPr>
            <w:r w:rsidRPr="00D02D94">
              <w:rPr>
                <w:sz w:val="26"/>
                <w:szCs w:val="26"/>
              </w:rPr>
              <w:t>Write chapter 1 content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5387D"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6504D8A4"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F8057E"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75432"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5B617" w14:textId="77777777" w:rsidR="004F358D" w:rsidRPr="00D02D94" w:rsidRDefault="004F358D" w:rsidP="000A27DF">
            <w:pPr>
              <w:spacing w:beforeLines="0" w:afterLines="0"/>
              <w:ind w:left="567" w:right="49"/>
              <w:jc w:val="both"/>
              <w:rPr>
                <w:sz w:val="26"/>
                <w:szCs w:val="26"/>
              </w:rPr>
            </w:pPr>
          </w:p>
        </w:tc>
      </w:tr>
      <w:tr w:rsidR="00D02D94" w:rsidRPr="00D02D94" w14:paraId="5C75C35A"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CB9FC" w14:textId="77777777" w:rsidR="004F358D" w:rsidRPr="00D02D94" w:rsidRDefault="004F358D" w:rsidP="00880979">
            <w:pPr>
              <w:spacing w:beforeLines="0" w:afterLines="0"/>
              <w:ind w:right="49"/>
              <w:rPr>
                <w:sz w:val="26"/>
                <w:szCs w:val="26"/>
              </w:rPr>
            </w:pPr>
            <w:r w:rsidRPr="00D02D94">
              <w:rPr>
                <w:sz w:val="26"/>
                <w:szCs w:val="26"/>
              </w:rPr>
              <w:t>Write chapter 2 content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7C906"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66B7A1CD"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DC71F46"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78630"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B3BD65" w14:textId="77777777" w:rsidR="004F358D" w:rsidRPr="00D02D94" w:rsidRDefault="004F358D" w:rsidP="000A27DF">
            <w:pPr>
              <w:spacing w:beforeLines="0" w:afterLines="0"/>
              <w:ind w:left="567" w:right="49"/>
              <w:jc w:val="both"/>
              <w:rPr>
                <w:sz w:val="26"/>
                <w:szCs w:val="26"/>
              </w:rPr>
            </w:pPr>
          </w:p>
        </w:tc>
      </w:tr>
      <w:tr w:rsidR="00D02D94" w:rsidRPr="00D02D94" w14:paraId="53AF04D6"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D430AF" w14:textId="77777777" w:rsidR="004F358D" w:rsidRPr="00D02D94" w:rsidRDefault="004F358D" w:rsidP="00880979">
            <w:pPr>
              <w:spacing w:beforeLines="0" w:afterLines="0"/>
              <w:ind w:right="49"/>
              <w:rPr>
                <w:sz w:val="26"/>
                <w:szCs w:val="26"/>
              </w:rPr>
            </w:pPr>
            <w:r w:rsidRPr="00D02D94">
              <w:rPr>
                <w:sz w:val="26"/>
                <w:szCs w:val="26"/>
              </w:rPr>
              <w:t>Write chapter 3 content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5C6D02"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ED1D9"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8554FCA"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7BE2F031"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572B9" w14:textId="77777777" w:rsidR="004F358D" w:rsidRPr="00D02D94" w:rsidRDefault="004F358D" w:rsidP="000A27DF">
            <w:pPr>
              <w:spacing w:beforeLines="0" w:afterLines="0"/>
              <w:ind w:left="567" w:right="49"/>
              <w:jc w:val="both"/>
              <w:rPr>
                <w:sz w:val="26"/>
                <w:szCs w:val="26"/>
              </w:rPr>
            </w:pPr>
          </w:p>
        </w:tc>
      </w:tr>
      <w:tr w:rsidR="00D02D94" w:rsidRPr="00D02D94" w14:paraId="2E60BAC3"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97994" w14:textId="77777777" w:rsidR="004F358D" w:rsidRPr="00D02D94" w:rsidRDefault="004F358D" w:rsidP="00880979">
            <w:pPr>
              <w:spacing w:beforeLines="0" w:afterLines="0"/>
              <w:ind w:right="49"/>
              <w:rPr>
                <w:sz w:val="26"/>
                <w:szCs w:val="26"/>
              </w:rPr>
            </w:pPr>
            <w:r w:rsidRPr="00D02D94">
              <w:rPr>
                <w:sz w:val="26"/>
                <w:szCs w:val="26"/>
              </w:rPr>
              <w:t>Data processing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A1BEE"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E2200"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52DB17BD"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A2AA146"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9DEB0" w14:textId="77777777" w:rsidR="004F358D" w:rsidRPr="00D02D94" w:rsidRDefault="004F358D" w:rsidP="000A27DF">
            <w:pPr>
              <w:spacing w:beforeLines="0" w:afterLines="0"/>
              <w:ind w:left="567" w:right="49"/>
              <w:jc w:val="both"/>
              <w:rPr>
                <w:sz w:val="26"/>
                <w:szCs w:val="26"/>
              </w:rPr>
            </w:pPr>
          </w:p>
        </w:tc>
      </w:tr>
      <w:tr w:rsidR="00D02D94" w:rsidRPr="00D02D94" w14:paraId="773141B7"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9A6DA" w14:textId="77777777" w:rsidR="004F358D" w:rsidRPr="00D02D94" w:rsidRDefault="004F358D" w:rsidP="00880979">
            <w:pPr>
              <w:spacing w:beforeLines="0" w:afterLines="0"/>
              <w:ind w:right="49"/>
              <w:rPr>
                <w:sz w:val="26"/>
                <w:szCs w:val="26"/>
              </w:rPr>
            </w:pPr>
            <w:r w:rsidRPr="00D02D94">
              <w:rPr>
                <w:sz w:val="26"/>
                <w:szCs w:val="26"/>
              </w:rPr>
              <w:t>Write chapter 4 content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2D522"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A74E52"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317478E1"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5C4E2874"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2C661" w14:textId="77777777" w:rsidR="004F358D" w:rsidRPr="00D02D94" w:rsidRDefault="004F358D" w:rsidP="000A27DF">
            <w:pPr>
              <w:spacing w:beforeLines="0" w:afterLines="0"/>
              <w:ind w:left="567" w:right="49"/>
              <w:jc w:val="both"/>
              <w:rPr>
                <w:sz w:val="26"/>
                <w:szCs w:val="26"/>
              </w:rPr>
            </w:pPr>
          </w:p>
        </w:tc>
      </w:tr>
      <w:tr w:rsidR="00D02D94" w:rsidRPr="00D02D94" w14:paraId="43DF8975"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B2F873" w14:textId="77777777" w:rsidR="004F358D" w:rsidRPr="00D02D94" w:rsidRDefault="004F358D" w:rsidP="00880979">
            <w:pPr>
              <w:spacing w:beforeLines="0" w:afterLines="0"/>
              <w:ind w:right="49"/>
              <w:jc w:val="both"/>
              <w:rPr>
                <w:sz w:val="26"/>
                <w:szCs w:val="26"/>
              </w:rPr>
            </w:pPr>
            <w:r w:rsidRPr="00D02D94">
              <w:rPr>
                <w:sz w:val="26"/>
                <w:szCs w:val="26"/>
              </w:rPr>
              <w:t>Write chapter 5 content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22E10"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E174B"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07F45"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268F70E8"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67EB2B0D" w14:textId="77777777" w:rsidR="004F358D" w:rsidRPr="00D02D94" w:rsidRDefault="004F358D" w:rsidP="000A27DF">
            <w:pPr>
              <w:spacing w:beforeLines="0" w:afterLines="0"/>
              <w:ind w:left="567" w:right="49"/>
              <w:jc w:val="both"/>
              <w:rPr>
                <w:sz w:val="26"/>
                <w:szCs w:val="26"/>
              </w:rPr>
            </w:pPr>
          </w:p>
        </w:tc>
      </w:tr>
      <w:tr w:rsidR="00D02D94" w:rsidRPr="00D02D94" w14:paraId="7154F0F8" w14:textId="77777777" w:rsidTr="00D010A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93161" w14:textId="77777777" w:rsidR="004F358D" w:rsidRPr="00D02D94" w:rsidRDefault="004F358D" w:rsidP="00880979">
            <w:pPr>
              <w:spacing w:beforeLines="0" w:afterLines="0"/>
              <w:ind w:right="49"/>
              <w:jc w:val="both"/>
              <w:rPr>
                <w:sz w:val="26"/>
                <w:szCs w:val="26"/>
              </w:rPr>
            </w:pPr>
            <w:r w:rsidRPr="00D02D94">
              <w:rPr>
                <w:sz w:val="26"/>
                <w:szCs w:val="26"/>
              </w:rPr>
              <w:t>Write conclusion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85B51"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33D651"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1BB7D"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2A7FD" w14:textId="77777777" w:rsidR="004F358D" w:rsidRPr="00D02D94" w:rsidRDefault="004F358D" w:rsidP="000A27DF">
            <w:pPr>
              <w:spacing w:beforeLines="0" w:afterLines="0"/>
              <w:ind w:left="567" w:right="49"/>
              <w:jc w:val="both"/>
              <w:rPr>
                <w:sz w:val="26"/>
                <w:szCs w:val="26"/>
              </w:rPr>
            </w:pPr>
          </w:p>
        </w:tc>
        <w:tc>
          <w:tcPr>
            <w:tcW w:w="0" w:type="auto"/>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100" w:type="dxa"/>
              <w:bottom w:w="100" w:type="dxa"/>
              <w:right w:w="100" w:type="dxa"/>
            </w:tcMar>
            <w:hideMark/>
          </w:tcPr>
          <w:p w14:paraId="4EA37F3C" w14:textId="77777777" w:rsidR="004F358D" w:rsidRPr="00D02D94" w:rsidRDefault="004F358D" w:rsidP="000A27DF">
            <w:pPr>
              <w:spacing w:beforeLines="0" w:afterLines="0"/>
              <w:ind w:left="567" w:right="49"/>
              <w:jc w:val="both"/>
              <w:rPr>
                <w:sz w:val="26"/>
                <w:szCs w:val="26"/>
              </w:rPr>
            </w:pPr>
          </w:p>
        </w:tc>
      </w:tr>
    </w:tbl>
    <w:p w14:paraId="68B0469A" w14:textId="77777777" w:rsidR="00D010AE" w:rsidRPr="00D02D94" w:rsidRDefault="00D010AE" w:rsidP="00D010AE">
      <w:pPr>
        <w:pStyle w:val="ListParagraph"/>
        <w:spacing w:beforeLines="0" w:before="0" w:afterLines="0" w:after="0" w:line="360" w:lineRule="auto"/>
        <w:ind w:right="43"/>
        <w:jc w:val="both"/>
        <w:rPr>
          <w:b/>
          <w:bCs/>
          <w:sz w:val="26"/>
          <w:szCs w:val="26"/>
        </w:rPr>
      </w:pPr>
    </w:p>
    <w:p w14:paraId="7646FD70" w14:textId="77777777" w:rsidR="00D010AE" w:rsidRPr="00D02D94" w:rsidRDefault="00D010AE" w:rsidP="00D010AE">
      <w:pPr>
        <w:pStyle w:val="ListParagraph"/>
        <w:spacing w:beforeLines="0" w:before="0" w:afterLines="0" w:after="0" w:line="360" w:lineRule="auto"/>
        <w:ind w:right="43"/>
        <w:jc w:val="both"/>
        <w:rPr>
          <w:b/>
          <w:bCs/>
          <w:sz w:val="26"/>
          <w:szCs w:val="26"/>
        </w:rPr>
      </w:pPr>
    </w:p>
    <w:p w14:paraId="3A8DC6BD" w14:textId="6CB6A4E7" w:rsidR="00E5178E" w:rsidRPr="001F4D0B" w:rsidRDefault="00D010AE" w:rsidP="001F4D0B">
      <w:pPr>
        <w:spacing w:beforeLines="0" w:before="0" w:afterLines="0" w:after="0" w:line="360" w:lineRule="auto"/>
        <w:ind w:right="43"/>
        <w:jc w:val="both"/>
        <w:rPr>
          <w:b/>
          <w:bCs/>
          <w:sz w:val="26"/>
          <w:szCs w:val="26"/>
        </w:rPr>
      </w:pPr>
      <w:r w:rsidRPr="001F4D0B">
        <w:rPr>
          <w:b/>
          <w:bCs/>
          <w:sz w:val="26"/>
          <w:szCs w:val="26"/>
        </w:rPr>
        <w:t>Method:</w:t>
      </w:r>
    </w:p>
    <w:p w14:paraId="6DB1718E" w14:textId="77777777" w:rsidR="00E5178E" w:rsidRPr="00D02D94" w:rsidRDefault="004F358D" w:rsidP="001F4D0B">
      <w:pPr>
        <w:spacing w:beforeLines="0" w:before="0" w:afterLines="0" w:after="0" w:line="360" w:lineRule="auto"/>
        <w:ind w:right="43"/>
        <w:jc w:val="both"/>
        <w:rPr>
          <w:sz w:val="26"/>
          <w:szCs w:val="26"/>
        </w:rPr>
      </w:pPr>
      <w:r w:rsidRPr="00D02D94">
        <w:rPr>
          <w:sz w:val="26"/>
          <w:szCs w:val="26"/>
        </w:rPr>
        <w:lastRenderedPageBreak/>
        <w:t>Qualitative research: Consulting experts working in the field of Logistics to get more information on factors affecting the choice of full service Logistics in Can Tho. In addition, the review of articles aims to provide groups of factors suitable to the research objectives.</w:t>
      </w:r>
    </w:p>
    <w:p w14:paraId="0E3CA034" w14:textId="7418924C" w:rsidR="004F358D" w:rsidRPr="00D02D94" w:rsidRDefault="004F358D" w:rsidP="001F4D0B">
      <w:pPr>
        <w:spacing w:beforeLines="0" w:before="0" w:afterLines="0" w:after="0" w:line="360" w:lineRule="auto"/>
        <w:ind w:right="43"/>
        <w:jc w:val="both"/>
        <w:rPr>
          <w:b/>
          <w:bCs/>
          <w:sz w:val="26"/>
          <w:szCs w:val="26"/>
        </w:rPr>
      </w:pPr>
      <w:r w:rsidRPr="00D02D94">
        <w:rPr>
          <w:sz w:val="26"/>
          <w:szCs w:val="26"/>
        </w:rPr>
        <w:t>Quantitative research: using the tool to test and determine the influencing factors through the value, reliability and relevance of the scales, test the research model and research hypothesis. Research data was collected by surveying individuals based on questionnaires on a 5-point Likert scale. It is then officially evaluated to confirm the reliability and validity of the scale. The data are processed on SPSS 20 software. The scales are further tested by Cronbach's Alpha coefficient, Bartlett test (used to consider the correlation matrix). Then continue to run EFA with Varimax rotation. Then the author uses linear regression to assess the impact of each factor on the choice of using package logistics services for the export process of fruit products in Can Tho.</w:t>
      </w:r>
    </w:p>
    <w:p w14:paraId="57F99AD8" w14:textId="77777777" w:rsidR="00D010AE" w:rsidRPr="00D02D94" w:rsidRDefault="00D010AE" w:rsidP="00D010AE">
      <w:pPr>
        <w:pStyle w:val="ListParagraph"/>
        <w:spacing w:beforeLines="0" w:before="0" w:afterLines="0" w:after="0" w:line="360" w:lineRule="auto"/>
        <w:ind w:right="43"/>
        <w:jc w:val="both"/>
        <w:textAlignment w:val="baseline"/>
        <w:rPr>
          <w:b/>
          <w:bCs/>
          <w:sz w:val="26"/>
          <w:szCs w:val="26"/>
        </w:rPr>
      </w:pPr>
    </w:p>
    <w:p w14:paraId="46DA99CC" w14:textId="6FDB1CA2" w:rsidR="004F358D" w:rsidRPr="001F4D0B" w:rsidRDefault="00D010AE" w:rsidP="001F4D0B">
      <w:pPr>
        <w:spacing w:beforeLines="0" w:before="0" w:afterLines="0" w:after="0" w:line="360" w:lineRule="auto"/>
        <w:ind w:right="43"/>
        <w:jc w:val="both"/>
        <w:textAlignment w:val="baseline"/>
        <w:rPr>
          <w:b/>
          <w:bCs/>
          <w:sz w:val="26"/>
          <w:szCs w:val="26"/>
        </w:rPr>
      </w:pPr>
      <w:r w:rsidRPr="001F4D0B">
        <w:rPr>
          <w:b/>
          <w:bCs/>
          <w:sz w:val="26"/>
          <w:szCs w:val="26"/>
        </w:rPr>
        <w:t>Raise an issue:</w:t>
      </w:r>
    </w:p>
    <w:p w14:paraId="15C10F5A" w14:textId="2A0F7D40" w:rsidR="004F358D" w:rsidRPr="00D02D94" w:rsidRDefault="004F358D" w:rsidP="00D010AE">
      <w:pPr>
        <w:spacing w:beforeLines="0" w:before="0" w:afterLines="0" w:after="0" w:line="360" w:lineRule="auto"/>
        <w:ind w:right="43" w:firstLine="720"/>
        <w:jc w:val="both"/>
        <w:rPr>
          <w:sz w:val="26"/>
          <w:szCs w:val="26"/>
        </w:rPr>
      </w:pPr>
      <w:r w:rsidRPr="00D02D94">
        <w:rPr>
          <w:sz w:val="26"/>
          <w:szCs w:val="26"/>
        </w:rPr>
        <w:t>Logistics services play a very important role in the economic development of a country. Because logistics services take on the role of domestic and foreign goods trade. In the current integration context, the demand for goods transportation is increasing to meet the demand for production and consumption in the world. Therefore, more and more effective methods and modern technologies are applied to the Logistics industry to bring the best economic development to countries. In a number of Southeast Asian countries (especially Vietnam). Logistics services always play an important role and are a matter of top concern to meet the needs of importing and exporting agricultural products in a good way. However, with the constant fluctuations in the market, the logistics service industry is also facing some difficulties and obstacles.</w:t>
      </w:r>
    </w:p>
    <w:p w14:paraId="24F419EF" w14:textId="2F44CABB" w:rsidR="004F358D" w:rsidRPr="00D02D94" w:rsidRDefault="004F358D" w:rsidP="00D010AE">
      <w:pPr>
        <w:spacing w:beforeLines="0" w:before="0" w:afterLines="0" w:after="0" w:line="360" w:lineRule="auto"/>
        <w:ind w:right="43" w:firstLine="720"/>
        <w:jc w:val="both"/>
        <w:rPr>
          <w:sz w:val="26"/>
          <w:szCs w:val="26"/>
        </w:rPr>
      </w:pPr>
      <w:r w:rsidRPr="00D02D94">
        <w:rPr>
          <w:sz w:val="26"/>
          <w:szCs w:val="26"/>
        </w:rPr>
        <w:t xml:space="preserve">In Vietnam, according to a study by the Journal of Industry and Trade, the logistics industry has had a growth rate of about 14-16% with a scale of about 40-42 billion USD/year. Currently, Vietnam has about 3,000 enterprises participating in the logistics market. However, up to 89% of enterprises are small and medium-sized with a capital of less than 10 billion VND (An, 2022). Up to the present time, Vietnam's logistics enterprises still lack the connection. In general, logistics businesses in Vietnam mostly focus on their </w:t>
      </w:r>
      <w:r w:rsidRPr="00D02D94">
        <w:rPr>
          <w:sz w:val="26"/>
          <w:szCs w:val="26"/>
        </w:rPr>
        <w:lastRenderedPageBreak/>
        <w:t>own strengths and choose to outsource other services. However, with the current trend, the overall service model (One-stop shop) is very popular, especially for Logistics services. Therefore, finding a package logistics service provider is still relatively difficult for business owners. Package logistics service can be understood as a service that provides businesses with necessary services for import and export such as packaging, labelling, transportation, cargo insurance, forwarding, loading and unloading, storage warehouse, and customs procedures, …</w:t>
      </w:r>
    </w:p>
    <w:p w14:paraId="12BD1602" w14:textId="2F6EBA7C" w:rsidR="004F358D" w:rsidRPr="00D02D94" w:rsidRDefault="004F358D" w:rsidP="00D010AE">
      <w:pPr>
        <w:spacing w:beforeLines="0" w:before="0" w:afterLines="0" w:after="0" w:line="360" w:lineRule="auto"/>
        <w:ind w:right="43" w:firstLine="720"/>
        <w:jc w:val="both"/>
        <w:rPr>
          <w:sz w:val="26"/>
          <w:szCs w:val="26"/>
        </w:rPr>
      </w:pPr>
      <w:r w:rsidRPr="00D02D94">
        <w:rPr>
          <w:sz w:val="26"/>
          <w:szCs w:val="26"/>
        </w:rPr>
        <w:t>In fact, the single Logistics services, Logistics packages have the effect of reducing a lot of costs for papers and documents in international trade (Phan Van Hoa et al., 2014, 15). In addition, according to the practice of developed countries, with the use of package Logistics services enterprises can shorten the time from 5-6 months to 2 months (from receiving orders to delivery). Therefore, Logistics services have gradually transformed from traditional (only performing discrete services) to provide full service from warehouse to warehouse.</w:t>
      </w:r>
    </w:p>
    <w:p w14:paraId="7B01F8CE" w14:textId="77777777" w:rsidR="004F358D" w:rsidRPr="00D02D94" w:rsidRDefault="004F358D" w:rsidP="00D010AE">
      <w:pPr>
        <w:spacing w:beforeLines="0" w:before="0" w:afterLines="0" w:after="0" w:line="360" w:lineRule="auto"/>
        <w:ind w:right="43" w:firstLine="720"/>
        <w:jc w:val="both"/>
        <w:rPr>
          <w:sz w:val="26"/>
          <w:szCs w:val="26"/>
        </w:rPr>
      </w:pPr>
      <w:r w:rsidRPr="00D02D94">
        <w:rPr>
          <w:sz w:val="26"/>
          <w:szCs w:val="26"/>
        </w:rPr>
        <w:t>Although there are many opportunities, in general, the number of enterprises providing package logistics services in Vietnam is very small because of many barriers such as high service requirements, strong capital, and understanding of service processes, … Besides, understanding customer needs is also a big barrier. Because package logistics services are not yet popular in Vietnam, it is even more difficult to make surveys to assess customer needs. This is also a common problem in the Mekong Delta provinces (for agricultural products), especially in Can Tho. As a connection for trade and sale, Can Tho is considered an important place to meet the needs of import and export, especially fruit products. Therefore, this article will provide information and research results on "the factors affecting the choice of using package logistics services for the export process of fruit products in Can Tho" in order to bring the optimal solution for businesses in the coming time when the demand for full-service, high-quality, global logistics services is increasing.</w:t>
      </w:r>
    </w:p>
    <w:sectPr w:rsidR="004F358D" w:rsidRPr="00D02D94" w:rsidSect="00A54135">
      <w:footerReference w:type="default" r:id="rId48"/>
      <w:pgSz w:w="12240" w:h="15840"/>
      <w:pgMar w:top="1134" w:right="1134" w:bottom="1134" w:left="1701"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AB3E2" w14:textId="77777777" w:rsidR="00B332D1" w:rsidRDefault="00B332D1" w:rsidP="000B5F5D">
      <w:pPr>
        <w:spacing w:before="288" w:after="288" w:line="240" w:lineRule="auto"/>
      </w:pPr>
      <w:r>
        <w:separator/>
      </w:r>
    </w:p>
  </w:endnote>
  <w:endnote w:type="continuationSeparator" w:id="0">
    <w:p w14:paraId="2F7B20AD" w14:textId="77777777" w:rsidR="00B332D1" w:rsidRDefault="00B332D1" w:rsidP="000B5F5D">
      <w:pPr>
        <w:spacing w:before="288" w:after="28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9604724"/>
      <w:docPartObj>
        <w:docPartGallery w:val="Page Numbers (Bottom of Page)"/>
        <w:docPartUnique/>
      </w:docPartObj>
    </w:sdtPr>
    <w:sdtEndPr>
      <w:rPr>
        <w:rStyle w:val="PageNumber"/>
      </w:rPr>
    </w:sdtEndPr>
    <w:sdtContent>
      <w:p w14:paraId="3B290776" w14:textId="74B3EE35" w:rsidR="00B505E8" w:rsidRDefault="00B505E8" w:rsidP="008D0718">
        <w:pPr>
          <w:pStyle w:val="Footer"/>
          <w:framePr w:wrap="none" w:vAnchor="text" w:hAnchor="margin" w:xAlign="right" w:y="1"/>
          <w:spacing w:before="288" w:after="288"/>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A90C4F" w14:textId="77777777" w:rsidR="00B505E8" w:rsidRDefault="00B505E8" w:rsidP="00CB7B30">
    <w:pPr>
      <w:pStyle w:val="Footer"/>
      <w:spacing w:before="288" w:after="28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AE9F" w14:textId="747B73EB" w:rsidR="00B505E8" w:rsidRDefault="00B505E8" w:rsidP="008D0718">
    <w:pPr>
      <w:pStyle w:val="Footer"/>
      <w:framePr w:wrap="none" w:vAnchor="text" w:hAnchor="margin" w:xAlign="right" w:y="1"/>
      <w:spacing w:before="288" w:after="288"/>
      <w:rPr>
        <w:rStyle w:val="PageNumber"/>
      </w:rPr>
    </w:pPr>
  </w:p>
  <w:p w14:paraId="351DCF55" w14:textId="77777777" w:rsidR="00B505E8" w:rsidRDefault="00B505E8" w:rsidP="008D0718">
    <w:pPr>
      <w:pStyle w:val="Footer"/>
      <w:spacing w:before="288" w:after="28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71E4" w14:textId="77777777" w:rsidR="00B505E8" w:rsidRDefault="00B505E8">
    <w:pPr>
      <w:pStyle w:val="Footer"/>
      <w:spacing w:before="288" w:after="28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4608668"/>
      <w:docPartObj>
        <w:docPartGallery w:val="Page Numbers (Bottom of Page)"/>
        <w:docPartUnique/>
      </w:docPartObj>
    </w:sdtPr>
    <w:sdtEndPr>
      <w:rPr>
        <w:rStyle w:val="PageNumber"/>
      </w:rPr>
    </w:sdtEndPr>
    <w:sdtContent>
      <w:p w14:paraId="30CF1B86" w14:textId="55A081D4" w:rsidR="00B505E8" w:rsidRDefault="00B505E8" w:rsidP="008D0718">
        <w:pPr>
          <w:pStyle w:val="Footer"/>
          <w:framePr w:wrap="none" w:vAnchor="text" w:hAnchor="margin" w:xAlign="right" w:y="1"/>
          <w:spacing w:before="288" w:after="288"/>
          <w:rPr>
            <w:rStyle w:val="PageNumber"/>
          </w:rPr>
        </w:pPr>
        <w:r w:rsidRPr="00A54135">
          <w:rPr>
            <w:rStyle w:val="PageNumber"/>
            <w:i/>
            <w:sz w:val="26"/>
            <w:szCs w:val="26"/>
          </w:rPr>
          <w:fldChar w:fldCharType="begin"/>
        </w:r>
        <w:r w:rsidRPr="00A54135">
          <w:rPr>
            <w:rStyle w:val="PageNumber"/>
            <w:i/>
            <w:sz w:val="26"/>
            <w:szCs w:val="26"/>
          </w:rPr>
          <w:instrText xml:space="preserve"> PAGE </w:instrText>
        </w:r>
        <w:r w:rsidRPr="00A54135">
          <w:rPr>
            <w:rStyle w:val="PageNumber"/>
            <w:i/>
            <w:sz w:val="26"/>
            <w:szCs w:val="26"/>
          </w:rPr>
          <w:fldChar w:fldCharType="separate"/>
        </w:r>
        <w:r w:rsidR="00D43076">
          <w:rPr>
            <w:rStyle w:val="PageNumber"/>
            <w:i/>
            <w:noProof/>
            <w:sz w:val="26"/>
            <w:szCs w:val="26"/>
          </w:rPr>
          <w:t>ix</w:t>
        </w:r>
        <w:r w:rsidRPr="00A54135">
          <w:rPr>
            <w:rStyle w:val="PageNumber"/>
            <w:i/>
            <w:sz w:val="26"/>
            <w:szCs w:val="26"/>
          </w:rPr>
          <w:fldChar w:fldCharType="end"/>
        </w:r>
      </w:p>
    </w:sdtContent>
  </w:sdt>
  <w:p w14:paraId="145FBA00" w14:textId="026E9CE6" w:rsidR="00B505E8" w:rsidRDefault="000B06CB" w:rsidP="000B06CB">
    <w:pPr>
      <w:pStyle w:val="Footer"/>
      <w:spacing w:before="288" w:after="288"/>
      <w:ind w:right="360"/>
      <w:jc w:val="right"/>
    </w:pPr>
    <w:r>
      <w:t>Graduation Thesis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2022330"/>
      <w:docPartObj>
        <w:docPartGallery w:val="Page Numbers (Bottom of Page)"/>
        <w:docPartUnique/>
      </w:docPartObj>
    </w:sdtPr>
    <w:sdtEndPr>
      <w:rPr>
        <w:rStyle w:val="PageNumber"/>
      </w:rPr>
    </w:sdtEndPr>
    <w:sdtContent>
      <w:p w14:paraId="4922C772" w14:textId="5F492B5F" w:rsidR="00B505E8" w:rsidRDefault="00B505E8" w:rsidP="008D0718">
        <w:pPr>
          <w:pStyle w:val="Footer"/>
          <w:framePr w:wrap="none" w:vAnchor="text" w:hAnchor="margin" w:xAlign="right" w:y="1"/>
          <w:spacing w:before="288" w:after="288"/>
          <w:rPr>
            <w:rStyle w:val="PageNumber"/>
          </w:rPr>
        </w:pPr>
        <w:r>
          <w:rPr>
            <w:rStyle w:val="PageNumber"/>
          </w:rPr>
          <w:fldChar w:fldCharType="begin"/>
        </w:r>
        <w:r>
          <w:rPr>
            <w:rStyle w:val="PageNumber"/>
          </w:rPr>
          <w:instrText xml:space="preserve"> PAGE </w:instrText>
        </w:r>
        <w:r>
          <w:rPr>
            <w:rStyle w:val="PageNumber"/>
          </w:rPr>
          <w:fldChar w:fldCharType="separate"/>
        </w:r>
        <w:r w:rsidR="00D43076">
          <w:rPr>
            <w:rStyle w:val="PageNumber"/>
            <w:noProof/>
          </w:rPr>
          <w:t>11</w:t>
        </w:r>
        <w:r>
          <w:rPr>
            <w:rStyle w:val="PageNumber"/>
          </w:rPr>
          <w:fldChar w:fldCharType="end"/>
        </w:r>
      </w:p>
    </w:sdtContent>
  </w:sdt>
  <w:p w14:paraId="564A4484" w14:textId="6477EFE0" w:rsidR="00B505E8" w:rsidRDefault="000B06CB" w:rsidP="000B06CB">
    <w:pPr>
      <w:pStyle w:val="Footer"/>
      <w:spacing w:before="288" w:after="288"/>
      <w:ind w:right="360"/>
      <w:jc w:val="right"/>
    </w:pPr>
    <w:r>
      <w:t>Graduation thesis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DC28D" w14:textId="77777777" w:rsidR="00B332D1" w:rsidRDefault="00B332D1" w:rsidP="000B5F5D">
      <w:pPr>
        <w:spacing w:before="288" w:after="288" w:line="240" w:lineRule="auto"/>
      </w:pPr>
      <w:r>
        <w:separator/>
      </w:r>
    </w:p>
  </w:footnote>
  <w:footnote w:type="continuationSeparator" w:id="0">
    <w:p w14:paraId="54BF4359" w14:textId="77777777" w:rsidR="00B332D1" w:rsidRDefault="00B332D1" w:rsidP="000B5F5D">
      <w:pPr>
        <w:spacing w:before="288" w:after="288"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D460" w14:textId="77777777" w:rsidR="00B505E8" w:rsidRDefault="00B505E8">
    <w:pPr>
      <w:pStyle w:val="Header"/>
      <w:spacing w:before="288" w:after="28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4CC12" w14:textId="77777777" w:rsidR="00B505E8" w:rsidRDefault="00B505E8">
    <w:pPr>
      <w:pStyle w:val="Header"/>
      <w:spacing w:before="288" w:after="28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FBAD" w14:textId="77777777" w:rsidR="00B505E8" w:rsidRDefault="00B505E8">
    <w:pPr>
      <w:pStyle w:val="Header"/>
      <w:spacing w:before="288" w:after="28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E459" w14:textId="6BCE9D76" w:rsidR="00B505E8" w:rsidRDefault="00B505E8" w:rsidP="00961D25">
    <w:pPr>
      <w:pStyle w:val="Header"/>
      <w:spacing w:before="288" w:after="288"/>
      <w:jc w:val="right"/>
    </w:pPr>
    <w:r w:rsidRPr="00635F94">
      <w:rPr>
        <w:noProof/>
        <w:color w:val="000000"/>
        <w:sz w:val="26"/>
        <w:szCs w:val="26"/>
        <w:lang w:val="en-US"/>
      </w:rPr>
      <w:drawing>
        <wp:inline distT="0" distB="0" distL="0" distR="0" wp14:anchorId="4F5CEAB2" wp14:editId="3AA489A1">
          <wp:extent cx="789080" cy="398834"/>
          <wp:effectExtent l="0" t="0" r="0" b="0"/>
          <wp:docPr id="1717582730" name="Picture 1717582730" descr="Image result for logo Äáº¡i há»c FPT"/>
          <wp:cNvGraphicFramePr/>
          <a:graphic xmlns:a="http://schemas.openxmlformats.org/drawingml/2006/main">
            <a:graphicData uri="http://schemas.openxmlformats.org/drawingml/2006/picture">
              <pic:pic xmlns:pic="http://schemas.openxmlformats.org/drawingml/2006/picture">
                <pic:nvPicPr>
                  <pic:cNvPr id="0" name="image2.png" descr="Image result for logo Äáº¡i há»c FPT"/>
                  <pic:cNvPicPr preferRelativeResize="0"/>
                </pic:nvPicPr>
                <pic:blipFill>
                  <a:blip r:embed="rId1"/>
                  <a:srcRect/>
                  <a:stretch>
                    <a:fillRect/>
                  </a:stretch>
                </pic:blipFill>
                <pic:spPr>
                  <a:xfrm>
                    <a:off x="0" y="0"/>
                    <a:ext cx="847199" cy="42821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627D"/>
    <w:multiLevelType w:val="multilevel"/>
    <w:tmpl w:val="4260C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55029B"/>
    <w:multiLevelType w:val="multilevel"/>
    <w:tmpl w:val="546C3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A70B1"/>
    <w:multiLevelType w:val="multilevel"/>
    <w:tmpl w:val="EE00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C7321"/>
    <w:multiLevelType w:val="multilevel"/>
    <w:tmpl w:val="04C6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6D0777"/>
    <w:multiLevelType w:val="multilevel"/>
    <w:tmpl w:val="81CACB28"/>
    <w:styleLink w:val="CurrentList6"/>
    <w:lvl w:ilvl="0">
      <w:start w:val="1"/>
      <w:numFmt w:val="decimal"/>
      <w:lvlText w:val="%1"/>
      <w:lvlJc w:val="left"/>
      <w:pPr>
        <w:ind w:left="400" w:hanging="400"/>
      </w:pPr>
      <w:rPr>
        <w:rFonts w:hint="default"/>
        <w:color w:val="000000"/>
      </w:rPr>
    </w:lvl>
    <w:lvl w:ilvl="1">
      <w:start w:val="1"/>
      <w:numFmt w:val="decimal"/>
      <w:lvlText w:val="%1.%2"/>
      <w:lvlJc w:val="left"/>
      <w:pPr>
        <w:ind w:left="400" w:hanging="400"/>
      </w:pPr>
      <w:rPr>
        <w:rFonts w:hint="default"/>
        <w:color w:val="000000"/>
      </w:rPr>
    </w:lvl>
    <w:lvl w:ilvl="2">
      <w:start w:val="1"/>
      <w:numFmt w:val="decimal"/>
      <w:suff w:val="space"/>
      <w:lvlText w:val="%1.%2.%3"/>
      <w:lvlJc w:val="left"/>
      <w:pPr>
        <w:ind w:left="567" w:hanging="567"/>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5" w15:restartNumberingAfterBreak="0">
    <w:nsid w:val="08862027"/>
    <w:multiLevelType w:val="multilevel"/>
    <w:tmpl w:val="4A54C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07707D"/>
    <w:multiLevelType w:val="multilevel"/>
    <w:tmpl w:val="001EE75E"/>
    <w:styleLink w:val="CurrentList13"/>
    <w:lvl w:ilvl="0">
      <w:start w:val="1"/>
      <w:numFmt w:val="decimal"/>
      <w:lvlText w:val="%1."/>
      <w:lvlJc w:val="left"/>
      <w:pPr>
        <w:ind w:left="7732" w:hanging="360"/>
      </w:pPr>
      <w:rPr>
        <w:rFonts w:hint="default"/>
      </w:rPr>
    </w:lvl>
    <w:lvl w:ilvl="1">
      <w:start w:val="1"/>
      <w:numFmt w:val="decimal"/>
      <w:isLgl/>
      <w:lvlText w:val="%1.%2"/>
      <w:lvlJc w:val="left"/>
      <w:pPr>
        <w:ind w:left="780" w:hanging="420"/>
      </w:pPr>
      <w:rPr>
        <w:rFonts w:eastAsiaTheme="minorHAnsi" w:cs="Times New Roman (Body CS)" w:hint="default"/>
        <w:sz w:val="28"/>
      </w:rPr>
    </w:lvl>
    <w:lvl w:ilvl="2">
      <w:start w:val="1"/>
      <w:numFmt w:val="decimal"/>
      <w:isLgl/>
      <w:lvlText w:val="%1.%2.%3"/>
      <w:lvlJc w:val="left"/>
      <w:pPr>
        <w:ind w:left="1080" w:hanging="720"/>
      </w:pPr>
      <w:rPr>
        <w:rFonts w:eastAsiaTheme="minorHAnsi" w:cs="Times New Roman (Body CS)" w:hint="default"/>
        <w:sz w:val="28"/>
      </w:rPr>
    </w:lvl>
    <w:lvl w:ilvl="3">
      <w:start w:val="1"/>
      <w:numFmt w:val="decimal"/>
      <w:isLgl/>
      <w:lvlText w:val="%1.%2.%3.%4"/>
      <w:lvlJc w:val="left"/>
      <w:pPr>
        <w:ind w:left="1080" w:hanging="720"/>
      </w:pPr>
      <w:rPr>
        <w:rFonts w:eastAsiaTheme="minorHAnsi" w:cs="Times New Roman (Body CS)" w:hint="default"/>
        <w:sz w:val="28"/>
      </w:rPr>
    </w:lvl>
    <w:lvl w:ilvl="4">
      <w:start w:val="1"/>
      <w:numFmt w:val="decimal"/>
      <w:isLgl/>
      <w:lvlText w:val="%1.%2.%3.%4.%5"/>
      <w:lvlJc w:val="left"/>
      <w:pPr>
        <w:ind w:left="1440" w:hanging="1080"/>
      </w:pPr>
      <w:rPr>
        <w:rFonts w:eastAsiaTheme="minorHAnsi" w:cs="Times New Roman (Body CS)" w:hint="default"/>
        <w:sz w:val="28"/>
      </w:rPr>
    </w:lvl>
    <w:lvl w:ilvl="5">
      <w:start w:val="1"/>
      <w:numFmt w:val="decimal"/>
      <w:isLgl/>
      <w:lvlText w:val="%1.%2.%3.%4.%5.%6"/>
      <w:lvlJc w:val="left"/>
      <w:pPr>
        <w:ind w:left="1440" w:hanging="1080"/>
      </w:pPr>
      <w:rPr>
        <w:rFonts w:eastAsiaTheme="minorHAnsi" w:cs="Times New Roman (Body CS)" w:hint="default"/>
        <w:sz w:val="28"/>
      </w:rPr>
    </w:lvl>
    <w:lvl w:ilvl="6">
      <w:start w:val="1"/>
      <w:numFmt w:val="decimal"/>
      <w:isLgl/>
      <w:lvlText w:val="%1.%2.%3.%4.%5.%6.%7"/>
      <w:lvlJc w:val="left"/>
      <w:pPr>
        <w:ind w:left="1800" w:hanging="1440"/>
      </w:pPr>
      <w:rPr>
        <w:rFonts w:eastAsiaTheme="minorHAnsi" w:cs="Times New Roman (Body CS)" w:hint="default"/>
        <w:sz w:val="28"/>
      </w:rPr>
    </w:lvl>
    <w:lvl w:ilvl="7">
      <w:start w:val="1"/>
      <w:numFmt w:val="decimal"/>
      <w:isLgl/>
      <w:lvlText w:val="%1.%2.%3.%4.%5.%6.%7.%8"/>
      <w:lvlJc w:val="left"/>
      <w:pPr>
        <w:ind w:left="1800" w:hanging="1440"/>
      </w:pPr>
      <w:rPr>
        <w:rFonts w:eastAsiaTheme="minorHAnsi" w:cs="Times New Roman (Body CS)" w:hint="default"/>
        <w:sz w:val="28"/>
      </w:rPr>
    </w:lvl>
    <w:lvl w:ilvl="8">
      <w:start w:val="1"/>
      <w:numFmt w:val="decimal"/>
      <w:isLgl/>
      <w:lvlText w:val="%1.%2.%3.%4.%5.%6.%7.%8.%9"/>
      <w:lvlJc w:val="left"/>
      <w:pPr>
        <w:ind w:left="2160" w:hanging="1800"/>
      </w:pPr>
      <w:rPr>
        <w:rFonts w:eastAsiaTheme="minorHAnsi" w:cs="Times New Roman (Body CS)" w:hint="default"/>
        <w:sz w:val="28"/>
      </w:rPr>
    </w:lvl>
  </w:abstractNum>
  <w:abstractNum w:abstractNumId="7" w15:restartNumberingAfterBreak="0">
    <w:nsid w:val="0A093DB4"/>
    <w:multiLevelType w:val="multilevel"/>
    <w:tmpl w:val="2D322F2E"/>
    <w:styleLink w:val="CurrentList14"/>
    <w:lvl w:ilvl="0">
      <w:start w:val="1"/>
      <w:numFmt w:val="decimal"/>
      <w:lvlText w:val="%1."/>
      <w:lvlJc w:val="left"/>
      <w:pPr>
        <w:ind w:left="720" w:hanging="360"/>
      </w:pPr>
      <w:rPr>
        <w:rFonts w:ascii="Times New Roman" w:eastAsiaTheme="majorEastAsia" w:hAnsi="Times New Roman" w:cs="Times New Roman"/>
      </w:rPr>
    </w:lvl>
    <w:lvl w:ilvl="1">
      <w:start w:val="1"/>
      <w:numFmt w:val="decimal"/>
      <w:isLgl/>
      <w:lvlText w:val="%1.%2"/>
      <w:lvlJc w:val="left"/>
      <w:pPr>
        <w:ind w:left="780" w:hanging="420"/>
      </w:pPr>
      <w:rPr>
        <w:rFonts w:eastAsiaTheme="minorHAnsi" w:cs="Times New Roman (Body CS)" w:hint="default"/>
        <w:sz w:val="28"/>
      </w:rPr>
    </w:lvl>
    <w:lvl w:ilvl="2">
      <w:start w:val="1"/>
      <w:numFmt w:val="decimal"/>
      <w:isLgl/>
      <w:suff w:val="space"/>
      <w:lvlText w:val="%1.%2.%3"/>
      <w:lvlJc w:val="left"/>
      <w:pPr>
        <w:ind w:left="1080" w:hanging="720"/>
      </w:pPr>
      <w:rPr>
        <w:rFonts w:eastAsiaTheme="minorHAnsi" w:cs="Times New Roman (Body CS)" w:hint="default"/>
        <w:sz w:val="28"/>
      </w:rPr>
    </w:lvl>
    <w:lvl w:ilvl="3">
      <w:start w:val="1"/>
      <w:numFmt w:val="decimal"/>
      <w:isLgl/>
      <w:lvlText w:val="%1.%2.%3.%4"/>
      <w:lvlJc w:val="left"/>
      <w:pPr>
        <w:ind w:left="1080" w:hanging="720"/>
      </w:pPr>
      <w:rPr>
        <w:rFonts w:eastAsiaTheme="minorHAnsi" w:cs="Times New Roman (Body CS)" w:hint="default"/>
        <w:sz w:val="28"/>
      </w:rPr>
    </w:lvl>
    <w:lvl w:ilvl="4">
      <w:start w:val="1"/>
      <w:numFmt w:val="decimal"/>
      <w:isLgl/>
      <w:lvlText w:val="%1.%2.%3.%4.%5"/>
      <w:lvlJc w:val="left"/>
      <w:pPr>
        <w:ind w:left="1440" w:hanging="1080"/>
      </w:pPr>
      <w:rPr>
        <w:rFonts w:eastAsiaTheme="minorHAnsi" w:cs="Times New Roman (Body CS)" w:hint="default"/>
        <w:sz w:val="28"/>
      </w:rPr>
    </w:lvl>
    <w:lvl w:ilvl="5">
      <w:start w:val="1"/>
      <w:numFmt w:val="decimal"/>
      <w:isLgl/>
      <w:lvlText w:val="%1.%2.%3.%4.%5.%6"/>
      <w:lvlJc w:val="left"/>
      <w:pPr>
        <w:ind w:left="1440" w:hanging="1080"/>
      </w:pPr>
      <w:rPr>
        <w:rFonts w:eastAsiaTheme="minorHAnsi" w:cs="Times New Roman (Body CS)" w:hint="default"/>
        <w:sz w:val="28"/>
      </w:rPr>
    </w:lvl>
    <w:lvl w:ilvl="6">
      <w:start w:val="1"/>
      <w:numFmt w:val="decimal"/>
      <w:isLgl/>
      <w:lvlText w:val="%1.%2.%3.%4.%5.%6.%7"/>
      <w:lvlJc w:val="left"/>
      <w:pPr>
        <w:ind w:left="1800" w:hanging="1440"/>
      </w:pPr>
      <w:rPr>
        <w:rFonts w:eastAsiaTheme="minorHAnsi" w:cs="Times New Roman (Body CS)" w:hint="default"/>
        <w:sz w:val="28"/>
      </w:rPr>
    </w:lvl>
    <w:lvl w:ilvl="7">
      <w:start w:val="1"/>
      <w:numFmt w:val="decimal"/>
      <w:isLgl/>
      <w:lvlText w:val="%1.%2.%3.%4.%5.%6.%7.%8"/>
      <w:lvlJc w:val="left"/>
      <w:pPr>
        <w:ind w:left="1800" w:hanging="1440"/>
      </w:pPr>
      <w:rPr>
        <w:rFonts w:eastAsiaTheme="minorHAnsi" w:cs="Times New Roman (Body CS)" w:hint="default"/>
        <w:sz w:val="28"/>
      </w:rPr>
    </w:lvl>
    <w:lvl w:ilvl="8">
      <w:start w:val="1"/>
      <w:numFmt w:val="decimal"/>
      <w:isLgl/>
      <w:lvlText w:val="%1.%2.%3.%4.%5.%6.%7.%8.%9"/>
      <w:lvlJc w:val="left"/>
      <w:pPr>
        <w:ind w:left="2160" w:hanging="1800"/>
      </w:pPr>
      <w:rPr>
        <w:rFonts w:eastAsiaTheme="minorHAnsi" w:cs="Times New Roman (Body CS)" w:hint="default"/>
        <w:sz w:val="28"/>
      </w:rPr>
    </w:lvl>
  </w:abstractNum>
  <w:abstractNum w:abstractNumId="8" w15:restartNumberingAfterBreak="0">
    <w:nsid w:val="0CBD6F12"/>
    <w:multiLevelType w:val="multilevel"/>
    <w:tmpl w:val="18365214"/>
    <w:styleLink w:val="CurrentList5"/>
    <w:lvl w:ilvl="0">
      <w:start w:val="1"/>
      <w:numFmt w:val="decimal"/>
      <w:lvlText w:val="%1"/>
      <w:lvlJc w:val="left"/>
      <w:pPr>
        <w:ind w:left="400" w:hanging="400"/>
      </w:pPr>
      <w:rPr>
        <w:rFonts w:hint="default"/>
        <w:color w:val="000000"/>
      </w:rPr>
    </w:lvl>
    <w:lvl w:ilvl="1">
      <w:start w:val="1"/>
      <w:numFmt w:val="decimal"/>
      <w:lvlText w:val="%1.%2"/>
      <w:lvlJc w:val="left"/>
      <w:pPr>
        <w:ind w:left="400" w:hanging="400"/>
      </w:pPr>
      <w:rPr>
        <w:rFonts w:hint="default"/>
        <w:color w:val="000000"/>
      </w:rPr>
    </w:lvl>
    <w:lvl w:ilvl="2">
      <w:start w:val="1"/>
      <w:numFmt w:val="decimal"/>
      <w:suff w:val="space"/>
      <w:lvlText w:val="%1.%2.%3"/>
      <w:lvlJc w:val="left"/>
      <w:pPr>
        <w:ind w:left="567" w:hanging="567"/>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9" w15:restartNumberingAfterBreak="0">
    <w:nsid w:val="0CFE10F9"/>
    <w:multiLevelType w:val="multilevel"/>
    <w:tmpl w:val="CB26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FA11C4"/>
    <w:multiLevelType w:val="multilevel"/>
    <w:tmpl w:val="9446CD18"/>
    <w:styleLink w:val="CurrentList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0F70BF4"/>
    <w:multiLevelType w:val="multilevel"/>
    <w:tmpl w:val="90C2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625B41"/>
    <w:multiLevelType w:val="multilevel"/>
    <w:tmpl w:val="D8222EF8"/>
    <w:lvl w:ilvl="0">
      <w:start w:val="2"/>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sz w:val="28"/>
        <w:szCs w:val="28"/>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515687E"/>
    <w:multiLevelType w:val="multilevel"/>
    <w:tmpl w:val="F064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3241FF"/>
    <w:multiLevelType w:val="multilevel"/>
    <w:tmpl w:val="12D0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1F5ED9"/>
    <w:multiLevelType w:val="hybridMultilevel"/>
    <w:tmpl w:val="CBBEDFF0"/>
    <w:lvl w:ilvl="0" w:tplc="140EDB9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16B84187"/>
    <w:multiLevelType w:val="hybridMultilevel"/>
    <w:tmpl w:val="54BC2E6E"/>
    <w:lvl w:ilvl="0" w:tplc="140EDB94">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17E1424E"/>
    <w:multiLevelType w:val="hybridMultilevel"/>
    <w:tmpl w:val="C58C2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A9633B4"/>
    <w:multiLevelType w:val="multilevel"/>
    <w:tmpl w:val="6122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B529D9"/>
    <w:multiLevelType w:val="multilevel"/>
    <w:tmpl w:val="5C22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D3101D"/>
    <w:multiLevelType w:val="multilevel"/>
    <w:tmpl w:val="C60E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563665"/>
    <w:multiLevelType w:val="multilevel"/>
    <w:tmpl w:val="21728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1D5B43"/>
    <w:multiLevelType w:val="hybridMultilevel"/>
    <w:tmpl w:val="AD284D48"/>
    <w:lvl w:ilvl="0" w:tplc="140EDB9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F4A1375"/>
    <w:multiLevelType w:val="multilevel"/>
    <w:tmpl w:val="33CA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2561F2"/>
    <w:multiLevelType w:val="hybridMultilevel"/>
    <w:tmpl w:val="0BB09B1E"/>
    <w:lvl w:ilvl="0" w:tplc="8962DC60">
      <w:start w:val="1"/>
      <w:numFmt w:val="decimal"/>
      <w:lvlText w:val="%1)"/>
      <w:lvlJc w:val="left"/>
      <w:pPr>
        <w:tabs>
          <w:tab w:val="num" w:pos="284"/>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895997"/>
    <w:multiLevelType w:val="multilevel"/>
    <w:tmpl w:val="948A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CE52E6"/>
    <w:multiLevelType w:val="multilevel"/>
    <w:tmpl w:val="2E82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A03F20"/>
    <w:multiLevelType w:val="multilevel"/>
    <w:tmpl w:val="FB080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35196D"/>
    <w:multiLevelType w:val="multilevel"/>
    <w:tmpl w:val="3BD0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9D38BB"/>
    <w:multiLevelType w:val="multilevel"/>
    <w:tmpl w:val="2296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FD105D"/>
    <w:multiLevelType w:val="multilevel"/>
    <w:tmpl w:val="CA1E8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6E15EF"/>
    <w:multiLevelType w:val="multilevel"/>
    <w:tmpl w:val="352A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E46418"/>
    <w:multiLevelType w:val="multilevel"/>
    <w:tmpl w:val="6C0A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44504A"/>
    <w:multiLevelType w:val="multilevel"/>
    <w:tmpl w:val="CBCA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705E26"/>
    <w:multiLevelType w:val="multilevel"/>
    <w:tmpl w:val="2120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F8D7B67"/>
    <w:multiLevelType w:val="multilevel"/>
    <w:tmpl w:val="C2027AA4"/>
    <w:lvl w:ilvl="0">
      <w:start w:val="4"/>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36" w15:restartNumberingAfterBreak="0">
    <w:nsid w:val="358F7614"/>
    <w:multiLevelType w:val="multilevel"/>
    <w:tmpl w:val="4FA6F31E"/>
    <w:styleLink w:val="CurrentList3"/>
    <w:lvl w:ilvl="0">
      <w:start w:val="1"/>
      <w:numFmt w:val="decimal"/>
      <w:lvlText w:val="%1"/>
      <w:lvlJc w:val="left"/>
      <w:pPr>
        <w:ind w:left="400" w:hanging="400"/>
      </w:pPr>
      <w:rPr>
        <w:rFonts w:hint="default"/>
        <w:color w:val="000000"/>
      </w:rPr>
    </w:lvl>
    <w:lvl w:ilvl="1">
      <w:start w:val="1"/>
      <w:numFmt w:val="decimal"/>
      <w:lvlText w:val="%1.%2"/>
      <w:lvlJc w:val="left"/>
      <w:pPr>
        <w:ind w:left="400" w:hanging="400"/>
      </w:pPr>
      <w:rPr>
        <w:rFonts w:hint="default"/>
        <w:color w:val="000000"/>
      </w:rPr>
    </w:lvl>
    <w:lvl w:ilvl="2">
      <w:start w:val="1"/>
      <w:numFmt w:val="decimal"/>
      <w:lvlText w:val="%1.%2.%3"/>
      <w:lvlJc w:val="left"/>
      <w:pPr>
        <w:ind w:left="567" w:hanging="567"/>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7" w15:restartNumberingAfterBreak="0">
    <w:nsid w:val="36592A7C"/>
    <w:multiLevelType w:val="multilevel"/>
    <w:tmpl w:val="7390D7AE"/>
    <w:styleLink w:val="CurrentList9"/>
    <w:lvl w:ilvl="0">
      <w:start w:val="3"/>
      <w:numFmt w:val="decimal"/>
      <w:lvlText w:val="%1"/>
      <w:lvlJc w:val="left"/>
      <w:pPr>
        <w:ind w:left="360" w:hanging="360"/>
      </w:pPr>
      <w:rPr>
        <w:rFonts w:hint="default"/>
        <w:b/>
        <w:color w:val="000000"/>
        <w:sz w:val="26"/>
      </w:rPr>
    </w:lvl>
    <w:lvl w:ilvl="1">
      <w:start w:val="1"/>
      <w:numFmt w:val="decimal"/>
      <w:lvlText w:val="%1.%2"/>
      <w:lvlJc w:val="left"/>
      <w:pPr>
        <w:ind w:left="360" w:hanging="360"/>
      </w:pPr>
      <w:rPr>
        <w:rFonts w:hint="default"/>
        <w:b/>
        <w:color w:val="000000"/>
        <w:sz w:val="26"/>
      </w:rPr>
    </w:lvl>
    <w:lvl w:ilvl="2">
      <w:start w:val="1"/>
      <w:numFmt w:val="decimal"/>
      <w:lvlText w:val="%1.%2.%3"/>
      <w:lvlJc w:val="left"/>
      <w:pPr>
        <w:ind w:left="720" w:hanging="720"/>
      </w:pPr>
      <w:rPr>
        <w:rFonts w:hint="default"/>
        <w:b/>
        <w:color w:val="000000"/>
        <w:sz w:val="26"/>
      </w:rPr>
    </w:lvl>
    <w:lvl w:ilvl="3">
      <w:start w:val="1"/>
      <w:numFmt w:val="decimal"/>
      <w:lvlText w:val="%1.%2.%3.%4"/>
      <w:lvlJc w:val="left"/>
      <w:pPr>
        <w:ind w:left="1080" w:hanging="1080"/>
      </w:pPr>
      <w:rPr>
        <w:rFonts w:hint="default"/>
        <w:b/>
        <w:color w:val="000000"/>
        <w:sz w:val="26"/>
      </w:rPr>
    </w:lvl>
    <w:lvl w:ilvl="4">
      <w:start w:val="1"/>
      <w:numFmt w:val="decimal"/>
      <w:lvlText w:val="%1.%2.%3.%4.%5"/>
      <w:lvlJc w:val="left"/>
      <w:pPr>
        <w:ind w:left="1080" w:hanging="1080"/>
      </w:pPr>
      <w:rPr>
        <w:rFonts w:hint="default"/>
        <w:b/>
        <w:color w:val="000000"/>
        <w:sz w:val="26"/>
      </w:rPr>
    </w:lvl>
    <w:lvl w:ilvl="5">
      <w:start w:val="1"/>
      <w:numFmt w:val="decimal"/>
      <w:lvlText w:val="%1.%2.%3.%4.%5.%6"/>
      <w:lvlJc w:val="left"/>
      <w:pPr>
        <w:ind w:left="1440" w:hanging="1440"/>
      </w:pPr>
      <w:rPr>
        <w:rFonts w:hint="default"/>
        <w:b/>
        <w:color w:val="000000"/>
        <w:sz w:val="26"/>
      </w:rPr>
    </w:lvl>
    <w:lvl w:ilvl="6">
      <w:start w:val="1"/>
      <w:numFmt w:val="decimal"/>
      <w:lvlText w:val="%1.%2.%3.%4.%5.%6.%7"/>
      <w:lvlJc w:val="left"/>
      <w:pPr>
        <w:ind w:left="1440" w:hanging="1440"/>
      </w:pPr>
      <w:rPr>
        <w:rFonts w:hint="default"/>
        <w:b/>
        <w:color w:val="000000"/>
        <w:sz w:val="26"/>
      </w:rPr>
    </w:lvl>
    <w:lvl w:ilvl="7">
      <w:start w:val="1"/>
      <w:numFmt w:val="decimal"/>
      <w:lvlText w:val="%1.%2.%3.%4.%5.%6.%7.%8"/>
      <w:lvlJc w:val="left"/>
      <w:pPr>
        <w:ind w:left="1800" w:hanging="1800"/>
      </w:pPr>
      <w:rPr>
        <w:rFonts w:hint="default"/>
        <w:b/>
        <w:color w:val="000000"/>
        <w:sz w:val="26"/>
      </w:rPr>
    </w:lvl>
    <w:lvl w:ilvl="8">
      <w:start w:val="1"/>
      <w:numFmt w:val="decimal"/>
      <w:lvlText w:val="%1.%2.%3.%4.%5.%6.%7.%8.%9"/>
      <w:lvlJc w:val="left"/>
      <w:pPr>
        <w:ind w:left="2160" w:hanging="2160"/>
      </w:pPr>
      <w:rPr>
        <w:rFonts w:hint="default"/>
        <w:b/>
        <w:color w:val="000000"/>
        <w:sz w:val="26"/>
      </w:rPr>
    </w:lvl>
  </w:abstractNum>
  <w:abstractNum w:abstractNumId="38" w15:restartNumberingAfterBreak="0">
    <w:nsid w:val="370A2ED0"/>
    <w:multiLevelType w:val="multilevel"/>
    <w:tmpl w:val="27847ED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975751F"/>
    <w:multiLevelType w:val="hybridMultilevel"/>
    <w:tmpl w:val="E198125E"/>
    <w:lvl w:ilvl="0" w:tplc="140EDB94">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3A627A5F"/>
    <w:multiLevelType w:val="multilevel"/>
    <w:tmpl w:val="8D3E1656"/>
    <w:styleLink w:val="CurrentList15"/>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3B8B02CB"/>
    <w:multiLevelType w:val="multilevel"/>
    <w:tmpl w:val="3BBACE92"/>
    <w:styleLink w:val="CurrentList8"/>
    <w:lvl w:ilvl="0">
      <w:start w:val="2"/>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3C4E4F51"/>
    <w:multiLevelType w:val="multilevel"/>
    <w:tmpl w:val="CDBAFA72"/>
    <w:styleLink w:val="CurrentList4"/>
    <w:lvl w:ilvl="0">
      <w:start w:val="1"/>
      <w:numFmt w:val="decimal"/>
      <w:lvlText w:val="%1"/>
      <w:lvlJc w:val="left"/>
      <w:pPr>
        <w:ind w:left="400" w:hanging="400"/>
      </w:pPr>
      <w:rPr>
        <w:rFonts w:hint="default"/>
        <w:color w:val="000000"/>
      </w:rPr>
    </w:lvl>
    <w:lvl w:ilvl="1">
      <w:start w:val="1"/>
      <w:numFmt w:val="decimal"/>
      <w:lvlText w:val="%1.%2"/>
      <w:lvlJc w:val="left"/>
      <w:pPr>
        <w:ind w:left="400" w:hanging="400"/>
      </w:pPr>
      <w:rPr>
        <w:rFonts w:hint="default"/>
        <w:color w:val="000000"/>
      </w:rPr>
    </w:lvl>
    <w:lvl w:ilvl="2">
      <w:start w:val="1"/>
      <w:numFmt w:val="decimal"/>
      <w:suff w:val="nothing"/>
      <w:lvlText w:val="%1.%2.%3"/>
      <w:lvlJc w:val="left"/>
      <w:pPr>
        <w:ind w:left="567" w:hanging="567"/>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43" w15:restartNumberingAfterBreak="0">
    <w:nsid w:val="3C6E0E80"/>
    <w:multiLevelType w:val="multilevel"/>
    <w:tmpl w:val="7D081958"/>
    <w:styleLink w:val="CurrentList12"/>
    <w:lvl w:ilvl="0">
      <w:start w:val="3"/>
      <w:numFmt w:val="decimal"/>
      <w:lvlText w:val="%1"/>
      <w:lvlJc w:val="left"/>
      <w:pPr>
        <w:ind w:left="360" w:hanging="360"/>
      </w:pPr>
      <w:rPr>
        <w:rFonts w:hint="default"/>
        <w:b/>
        <w:color w:val="000000"/>
        <w:sz w:val="26"/>
      </w:rPr>
    </w:lvl>
    <w:lvl w:ilvl="1">
      <w:start w:val="1"/>
      <w:numFmt w:val="decimal"/>
      <w:suff w:val="nothing"/>
      <w:lvlText w:val="%1.%2"/>
      <w:lvlJc w:val="left"/>
      <w:pPr>
        <w:ind w:left="360" w:hanging="360"/>
      </w:pPr>
      <w:rPr>
        <w:rFonts w:hint="default"/>
        <w:b/>
        <w:color w:val="000000"/>
        <w:sz w:val="26"/>
      </w:rPr>
    </w:lvl>
    <w:lvl w:ilvl="2">
      <w:start w:val="1"/>
      <w:numFmt w:val="decimal"/>
      <w:suff w:val="nothing"/>
      <w:lvlText w:val="%1.%2.%3"/>
      <w:lvlJc w:val="left"/>
      <w:pPr>
        <w:ind w:left="720" w:hanging="720"/>
      </w:pPr>
      <w:rPr>
        <w:rFonts w:hint="default"/>
        <w:b/>
        <w:color w:val="000000"/>
        <w:sz w:val="26"/>
      </w:rPr>
    </w:lvl>
    <w:lvl w:ilvl="3">
      <w:start w:val="1"/>
      <w:numFmt w:val="decimal"/>
      <w:lvlText w:val="%1.%2.%3.%4"/>
      <w:lvlJc w:val="left"/>
      <w:pPr>
        <w:ind w:left="1080" w:hanging="1080"/>
      </w:pPr>
      <w:rPr>
        <w:rFonts w:hint="default"/>
        <w:b/>
        <w:color w:val="000000"/>
        <w:sz w:val="26"/>
      </w:rPr>
    </w:lvl>
    <w:lvl w:ilvl="4">
      <w:start w:val="1"/>
      <w:numFmt w:val="decimal"/>
      <w:lvlText w:val="%1.%2.%3.%4.%5"/>
      <w:lvlJc w:val="left"/>
      <w:pPr>
        <w:ind w:left="1080" w:hanging="1080"/>
      </w:pPr>
      <w:rPr>
        <w:rFonts w:hint="default"/>
        <w:b/>
        <w:color w:val="000000"/>
        <w:sz w:val="26"/>
      </w:rPr>
    </w:lvl>
    <w:lvl w:ilvl="5">
      <w:start w:val="1"/>
      <w:numFmt w:val="decimal"/>
      <w:lvlText w:val="%1.%2.%3.%4.%5.%6"/>
      <w:lvlJc w:val="left"/>
      <w:pPr>
        <w:ind w:left="1440" w:hanging="1440"/>
      </w:pPr>
      <w:rPr>
        <w:rFonts w:hint="default"/>
        <w:b/>
        <w:color w:val="000000"/>
        <w:sz w:val="26"/>
      </w:rPr>
    </w:lvl>
    <w:lvl w:ilvl="6">
      <w:start w:val="1"/>
      <w:numFmt w:val="decimal"/>
      <w:lvlText w:val="%1.%2.%3.%4.%5.%6.%7"/>
      <w:lvlJc w:val="left"/>
      <w:pPr>
        <w:ind w:left="1440" w:hanging="1440"/>
      </w:pPr>
      <w:rPr>
        <w:rFonts w:hint="default"/>
        <w:b/>
        <w:color w:val="000000"/>
        <w:sz w:val="26"/>
      </w:rPr>
    </w:lvl>
    <w:lvl w:ilvl="7">
      <w:start w:val="1"/>
      <w:numFmt w:val="decimal"/>
      <w:lvlText w:val="%1.%2.%3.%4.%5.%6.%7.%8"/>
      <w:lvlJc w:val="left"/>
      <w:pPr>
        <w:ind w:left="1800" w:hanging="1800"/>
      </w:pPr>
      <w:rPr>
        <w:rFonts w:hint="default"/>
        <w:b/>
        <w:color w:val="000000"/>
        <w:sz w:val="26"/>
      </w:rPr>
    </w:lvl>
    <w:lvl w:ilvl="8">
      <w:start w:val="1"/>
      <w:numFmt w:val="decimal"/>
      <w:lvlText w:val="%1.%2.%3.%4.%5.%6.%7.%8.%9"/>
      <w:lvlJc w:val="left"/>
      <w:pPr>
        <w:ind w:left="2160" w:hanging="2160"/>
      </w:pPr>
      <w:rPr>
        <w:rFonts w:hint="default"/>
        <w:b/>
        <w:color w:val="000000"/>
        <w:sz w:val="26"/>
      </w:rPr>
    </w:lvl>
  </w:abstractNum>
  <w:abstractNum w:abstractNumId="44" w15:restartNumberingAfterBreak="0">
    <w:nsid w:val="3C7E6364"/>
    <w:multiLevelType w:val="multilevel"/>
    <w:tmpl w:val="850C8844"/>
    <w:lvl w:ilvl="0">
      <w:start w:val="3"/>
      <w:numFmt w:val="decimal"/>
      <w:lvlText w:val="%1"/>
      <w:lvlJc w:val="left"/>
      <w:pPr>
        <w:ind w:left="360" w:hanging="360"/>
      </w:pPr>
      <w:rPr>
        <w:rFonts w:hint="default"/>
        <w:b/>
        <w:color w:val="000000"/>
        <w:sz w:val="26"/>
      </w:rPr>
    </w:lvl>
    <w:lvl w:ilvl="1">
      <w:start w:val="1"/>
      <w:numFmt w:val="decimal"/>
      <w:suff w:val="nothing"/>
      <w:lvlText w:val="%1.%2"/>
      <w:lvlJc w:val="left"/>
      <w:pPr>
        <w:ind w:left="360" w:hanging="360"/>
      </w:pPr>
      <w:rPr>
        <w:rFonts w:hint="default"/>
        <w:b/>
        <w:color w:val="000000"/>
        <w:sz w:val="26"/>
      </w:rPr>
    </w:lvl>
    <w:lvl w:ilvl="2">
      <w:start w:val="1"/>
      <w:numFmt w:val="decimal"/>
      <w:suff w:val="nothing"/>
      <w:lvlText w:val="%1.%2.%3"/>
      <w:lvlJc w:val="left"/>
      <w:pPr>
        <w:ind w:left="720" w:hanging="720"/>
      </w:pPr>
      <w:rPr>
        <w:rFonts w:hint="default"/>
        <w:b/>
        <w:color w:val="000000"/>
        <w:sz w:val="26"/>
      </w:rPr>
    </w:lvl>
    <w:lvl w:ilvl="3">
      <w:start w:val="1"/>
      <w:numFmt w:val="decimal"/>
      <w:suff w:val="nothing"/>
      <w:lvlText w:val="%1.%2.%3.%4"/>
      <w:lvlJc w:val="left"/>
      <w:pPr>
        <w:ind w:left="1080" w:hanging="1080"/>
      </w:pPr>
      <w:rPr>
        <w:rFonts w:hint="default"/>
        <w:b w:val="0"/>
        <w:color w:val="000000"/>
        <w:sz w:val="26"/>
      </w:rPr>
    </w:lvl>
    <w:lvl w:ilvl="4">
      <w:start w:val="1"/>
      <w:numFmt w:val="decimal"/>
      <w:lvlText w:val="%1.%2.%3.%4.%5"/>
      <w:lvlJc w:val="left"/>
      <w:pPr>
        <w:ind w:left="1080" w:hanging="1080"/>
      </w:pPr>
      <w:rPr>
        <w:rFonts w:hint="default"/>
        <w:b/>
        <w:color w:val="000000"/>
        <w:sz w:val="26"/>
      </w:rPr>
    </w:lvl>
    <w:lvl w:ilvl="5">
      <w:start w:val="1"/>
      <w:numFmt w:val="decimal"/>
      <w:lvlText w:val="%1.%2.%3.%4.%5.%6"/>
      <w:lvlJc w:val="left"/>
      <w:pPr>
        <w:ind w:left="1440" w:hanging="1440"/>
      </w:pPr>
      <w:rPr>
        <w:rFonts w:hint="default"/>
        <w:b/>
        <w:color w:val="000000"/>
        <w:sz w:val="26"/>
      </w:rPr>
    </w:lvl>
    <w:lvl w:ilvl="6">
      <w:start w:val="1"/>
      <w:numFmt w:val="decimal"/>
      <w:lvlText w:val="%1.%2.%3.%4.%5.%6.%7"/>
      <w:lvlJc w:val="left"/>
      <w:pPr>
        <w:ind w:left="1440" w:hanging="1440"/>
      </w:pPr>
      <w:rPr>
        <w:rFonts w:hint="default"/>
        <w:b/>
        <w:color w:val="000000"/>
        <w:sz w:val="26"/>
      </w:rPr>
    </w:lvl>
    <w:lvl w:ilvl="7">
      <w:start w:val="1"/>
      <w:numFmt w:val="decimal"/>
      <w:lvlText w:val="%1.%2.%3.%4.%5.%6.%7.%8"/>
      <w:lvlJc w:val="left"/>
      <w:pPr>
        <w:ind w:left="1800" w:hanging="1800"/>
      </w:pPr>
      <w:rPr>
        <w:rFonts w:hint="default"/>
        <w:b/>
        <w:color w:val="000000"/>
        <w:sz w:val="26"/>
      </w:rPr>
    </w:lvl>
    <w:lvl w:ilvl="8">
      <w:start w:val="1"/>
      <w:numFmt w:val="decimal"/>
      <w:lvlText w:val="%1.%2.%3.%4.%5.%6.%7.%8.%9"/>
      <w:lvlJc w:val="left"/>
      <w:pPr>
        <w:ind w:left="2160" w:hanging="2160"/>
      </w:pPr>
      <w:rPr>
        <w:rFonts w:hint="default"/>
        <w:b/>
        <w:color w:val="000000"/>
        <w:sz w:val="26"/>
      </w:rPr>
    </w:lvl>
  </w:abstractNum>
  <w:abstractNum w:abstractNumId="45" w15:restartNumberingAfterBreak="0">
    <w:nsid w:val="3D581E83"/>
    <w:multiLevelType w:val="multilevel"/>
    <w:tmpl w:val="65BA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2B5B82"/>
    <w:multiLevelType w:val="multilevel"/>
    <w:tmpl w:val="E7569590"/>
    <w:styleLink w:val="CurrentList11"/>
    <w:lvl w:ilvl="0">
      <w:start w:val="4"/>
      <w:numFmt w:val="decimal"/>
      <w:lvlText w:val="%1"/>
      <w:lvlJc w:val="left"/>
      <w:pPr>
        <w:ind w:left="520" w:hanging="520"/>
      </w:pPr>
      <w:rPr>
        <w:rFonts w:hint="default"/>
        <w:b/>
        <w:color w:val="000000"/>
        <w:sz w:val="26"/>
      </w:rPr>
    </w:lvl>
    <w:lvl w:ilvl="1">
      <w:start w:val="2"/>
      <w:numFmt w:val="decimal"/>
      <w:lvlText w:val="%1.%2"/>
      <w:lvlJc w:val="left"/>
      <w:pPr>
        <w:ind w:left="733" w:hanging="520"/>
      </w:pPr>
      <w:rPr>
        <w:rFonts w:hint="default"/>
        <w:b/>
        <w:color w:val="000000"/>
        <w:sz w:val="26"/>
      </w:rPr>
    </w:lvl>
    <w:lvl w:ilvl="2">
      <w:start w:val="1"/>
      <w:numFmt w:val="decimal"/>
      <w:lvlText w:val="%1.%2.%3"/>
      <w:lvlJc w:val="left"/>
      <w:pPr>
        <w:ind w:left="1146" w:hanging="720"/>
      </w:pPr>
      <w:rPr>
        <w:rFonts w:hint="default"/>
        <w:b/>
        <w:color w:val="000000"/>
        <w:sz w:val="26"/>
      </w:rPr>
    </w:lvl>
    <w:lvl w:ilvl="3">
      <w:start w:val="1"/>
      <w:numFmt w:val="decimal"/>
      <w:lvlText w:val="%1.%2.%3.%4"/>
      <w:lvlJc w:val="left"/>
      <w:pPr>
        <w:ind w:left="1359" w:hanging="720"/>
      </w:pPr>
      <w:rPr>
        <w:rFonts w:hint="default"/>
        <w:b/>
        <w:color w:val="000000"/>
        <w:sz w:val="26"/>
      </w:rPr>
    </w:lvl>
    <w:lvl w:ilvl="4">
      <w:start w:val="1"/>
      <w:numFmt w:val="decimal"/>
      <w:lvlText w:val="%1.%2.%3.%4.%5"/>
      <w:lvlJc w:val="left"/>
      <w:pPr>
        <w:ind w:left="1932" w:hanging="1080"/>
      </w:pPr>
      <w:rPr>
        <w:rFonts w:hint="default"/>
        <w:b/>
        <w:color w:val="000000"/>
        <w:sz w:val="26"/>
      </w:rPr>
    </w:lvl>
    <w:lvl w:ilvl="5">
      <w:start w:val="1"/>
      <w:numFmt w:val="decimal"/>
      <w:lvlText w:val="%1.%2.%3.%4.%5.%6"/>
      <w:lvlJc w:val="left"/>
      <w:pPr>
        <w:ind w:left="2145" w:hanging="1080"/>
      </w:pPr>
      <w:rPr>
        <w:rFonts w:hint="default"/>
        <w:b/>
        <w:color w:val="000000"/>
        <w:sz w:val="26"/>
      </w:rPr>
    </w:lvl>
    <w:lvl w:ilvl="6">
      <w:start w:val="1"/>
      <w:numFmt w:val="decimal"/>
      <w:lvlText w:val="%1.%2.%3.%4.%5.%6.%7"/>
      <w:lvlJc w:val="left"/>
      <w:pPr>
        <w:ind w:left="2718" w:hanging="1440"/>
      </w:pPr>
      <w:rPr>
        <w:rFonts w:hint="default"/>
        <w:b/>
        <w:color w:val="000000"/>
        <w:sz w:val="26"/>
      </w:rPr>
    </w:lvl>
    <w:lvl w:ilvl="7">
      <w:start w:val="1"/>
      <w:numFmt w:val="decimal"/>
      <w:lvlText w:val="%1.%2.%3.%4.%5.%6.%7.%8"/>
      <w:lvlJc w:val="left"/>
      <w:pPr>
        <w:ind w:left="2931" w:hanging="1440"/>
      </w:pPr>
      <w:rPr>
        <w:rFonts w:hint="default"/>
        <w:b/>
        <w:color w:val="000000"/>
        <w:sz w:val="26"/>
      </w:rPr>
    </w:lvl>
    <w:lvl w:ilvl="8">
      <w:start w:val="1"/>
      <w:numFmt w:val="decimal"/>
      <w:lvlText w:val="%1.%2.%3.%4.%5.%6.%7.%8.%9"/>
      <w:lvlJc w:val="left"/>
      <w:pPr>
        <w:ind w:left="3504" w:hanging="1800"/>
      </w:pPr>
      <w:rPr>
        <w:rFonts w:hint="default"/>
        <w:b/>
        <w:color w:val="000000"/>
        <w:sz w:val="26"/>
      </w:rPr>
    </w:lvl>
  </w:abstractNum>
  <w:abstractNum w:abstractNumId="47" w15:restartNumberingAfterBreak="0">
    <w:nsid w:val="41383070"/>
    <w:multiLevelType w:val="multilevel"/>
    <w:tmpl w:val="F936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E23D2A"/>
    <w:multiLevelType w:val="multilevel"/>
    <w:tmpl w:val="5D1C6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2126877"/>
    <w:multiLevelType w:val="multilevel"/>
    <w:tmpl w:val="D19E1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2921EB2"/>
    <w:multiLevelType w:val="multilevel"/>
    <w:tmpl w:val="7CD2FD64"/>
    <w:styleLink w:val="CurrentList1"/>
    <w:lvl w:ilvl="0">
      <w:start w:val="1"/>
      <w:numFmt w:val="decimal"/>
      <w:lvlText w:val="%1"/>
      <w:lvlJc w:val="left"/>
      <w:pPr>
        <w:ind w:left="400" w:hanging="400"/>
      </w:pPr>
      <w:rPr>
        <w:rFonts w:hint="default"/>
        <w:color w:val="000000"/>
      </w:rPr>
    </w:lvl>
    <w:lvl w:ilvl="1">
      <w:start w:val="1"/>
      <w:numFmt w:val="decimal"/>
      <w:lvlText w:val="%1.%2"/>
      <w:lvlJc w:val="left"/>
      <w:pPr>
        <w:ind w:left="400" w:hanging="40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51" w15:restartNumberingAfterBreak="0">
    <w:nsid w:val="44622D97"/>
    <w:multiLevelType w:val="multilevel"/>
    <w:tmpl w:val="47B8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2B51A9"/>
    <w:multiLevelType w:val="multilevel"/>
    <w:tmpl w:val="249A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A090330"/>
    <w:multiLevelType w:val="multilevel"/>
    <w:tmpl w:val="EFCC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2900A5"/>
    <w:multiLevelType w:val="multilevel"/>
    <w:tmpl w:val="B10E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F7D40B8"/>
    <w:multiLevelType w:val="multilevel"/>
    <w:tmpl w:val="49D0430E"/>
    <w:lvl w:ilvl="0">
      <w:start w:val="4"/>
      <w:numFmt w:val="decimal"/>
      <w:lvlText w:val="%1"/>
      <w:lvlJc w:val="left"/>
      <w:pPr>
        <w:ind w:left="520" w:hanging="520"/>
      </w:pPr>
      <w:rPr>
        <w:rFonts w:hint="default"/>
        <w:b/>
        <w:color w:val="000000"/>
        <w:sz w:val="26"/>
      </w:rPr>
    </w:lvl>
    <w:lvl w:ilvl="1">
      <w:start w:val="2"/>
      <w:numFmt w:val="decimal"/>
      <w:lvlText w:val="%1.%2"/>
      <w:lvlJc w:val="left"/>
      <w:pPr>
        <w:ind w:left="733" w:hanging="520"/>
      </w:pPr>
      <w:rPr>
        <w:rFonts w:hint="default"/>
        <w:b/>
        <w:color w:val="000000"/>
        <w:sz w:val="26"/>
      </w:rPr>
    </w:lvl>
    <w:lvl w:ilvl="2">
      <w:start w:val="1"/>
      <w:numFmt w:val="decimal"/>
      <w:suff w:val="nothing"/>
      <w:lvlText w:val="%1.%2.%3"/>
      <w:lvlJc w:val="left"/>
      <w:pPr>
        <w:ind w:left="1146" w:hanging="720"/>
      </w:pPr>
      <w:rPr>
        <w:rFonts w:hint="default"/>
        <w:b/>
        <w:color w:val="000000"/>
        <w:sz w:val="26"/>
      </w:rPr>
    </w:lvl>
    <w:lvl w:ilvl="3">
      <w:start w:val="1"/>
      <w:numFmt w:val="decimal"/>
      <w:lvlText w:val="%1.%2.%3.%4"/>
      <w:lvlJc w:val="left"/>
      <w:pPr>
        <w:ind w:left="1359" w:hanging="720"/>
      </w:pPr>
      <w:rPr>
        <w:rFonts w:hint="default"/>
        <w:b/>
        <w:color w:val="000000"/>
        <w:sz w:val="26"/>
      </w:rPr>
    </w:lvl>
    <w:lvl w:ilvl="4">
      <w:start w:val="1"/>
      <w:numFmt w:val="decimal"/>
      <w:lvlText w:val="%1.%2.%3.%4.%5"/>
      <w:lvlJc w:val="left"/>
      <w:pPr>
        <w:ind w:left="1932" w:hanging="1080"/>
      </w:pPr>
      <w:rPr>
        <w:rFonts w:hint="default"/>
        <w:b/>
        <w:color w:val="000000"/>
        <w:sz w:val="26"/>
      </w:rPr>
    </w:lvl>
    <w:lvl w:ilvl="5">
      <w:start w:val="1"/>
      <w:numFmt w:val="decimal"/>
      <w:lvlText w:val="%1.%2.%3.%4.%5.%6"/>
      <w:lvlJc w:val="left"/>
      <w:pPr>
        <w:ind w:left="2145" w:hanging="1080"/>
      </w:pPr>
      <w:rPr>
        <w:rFonts w:hint="default"/>
        <w:b/>
        <w:color w:val="000000"/>
        <w:sz w:val="26"/>
      </w:rPr>
    </w:lvl>
    <w:lvl w:ilvl="6">
      <w:start w:val="1"/>
      <w:numFmt w:val="decimal"/>
      <w:lvlText w:val="%1.%2.%3.%4.%5.%6.%7"/>
      <w:lvlJc w:val="left"/>
      <w:pPr>
        <w:ind w:left="2718" w:hanging="1440"/>
      </w:pPr>
      <w:rPr>
        <w:rFonts w:hint="default"/>
        <w:b/>
        <w:color w:val="000000"/>
        <w:sz w:val="26"/>
      </w:rPr>
    </w:lvl>
    <w:lvl w:ilvl="7">
      <w:start w:val="1"/>
      <w:numFmt w:val="decimal"/>
      <w:lvlText w:val="%1.%2.%3.%4.%5.%6.%7.%8"/>
      <w:lvlJc w:val="left"/>
      <w:pPr>
        <w:ind w:left="2931" w:hanging="1440"/>
      </w:pPr>
      <w:rPr>
        <w:rFonts w:hint="default"/>
        <w:b/>
        <w:color w:val="000000"/>
        <w:sz w:val="26"/>
      </w:rPr>
    </w:lvl>
    <w:lvl w:ilvl="8">
      <w:start w:val="1"/>
      <w:numFmt w:val="decimal"/>
      <w:lvlText w:val="%1.%2.%3.%4.%5.%6.%7.%8.%9"/>
      <w:lvlJc w:val="left"/>
      <w:pPr>
        <w:ind w:left="3504" w:hanging="1800"/>
      </w:pPr>
      <w:rPr>
        <w:rFonts w:hint="default"/>
        <w:b/>
        <w:color w:val="000000"/>
        <w:sz w:val="26"/>
      </w:rPr>
    </w:lvl>
  </w:abstractNum>
  <w:abstractNum w:abstractNumId="56" w15:restartNumberingAfterBreak="0">
    <w:nsid w:val="52F4187A"/>
    <w:multiLevelType w:val="multilevel"/>
    <w:tmpl w:val="4C04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7EF29A6"/>
    <w:multiLevelType w:val="multilevel"/>
    <w:tmpl w:val="E73433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90147A3"/>
    <w:multiLevelType w:val="multilevel"/>
    <w:tmpl w:val="F990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982208F"/>
    <w:multiLevelType w:val="multilevel"/>
    <w:tmpl w:val="78EED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A152EE0"/>
    <w:multiLevelType w:val="hybridMultilevel"/>
    <w:tmpl w:val="B126A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AFF412D"/>
    <w:multiLevelType w:val="multilevel"/>
    <w:tmpl w:val="D7964AD4"/>
    <w:styleLink w:val="CurrentList10"/>
    <w:lvl w:ilvl="0">
      <w:start w:val="3"/>
      <w:numFmt w:val="decimal"/>
      <w:lvlText w:val="%1"/>
      <w:lvlJc w:val="left"/>
      <w:pPr>
        <w:ind w:left="360" w:hanging="360"/>
      </w:pPr>
      <w:rPr>
        <w:rFonts w:hint="default"/>
        <w:b/>
        <w:color w:val="000000"/>
        <w:sz w:val="26"/>
      </w:rPr>
    </w:lvl>
    <w:lvl w:ilvl="1">
      <w:start w:val="1"/>
      <w:numFmt w:val="decimal"/>
      <w:lvlText w:val="%1.%2"/>
      <w:lvlJc w:val="left"/>
      <w:pPr>
        <w:ind w:left="360" w:hanging="360"/>
      </w:pPr>
      <w:rPr>
        <w:rFonts w:hint="default"/>
        <w:b/>
        <w:color w:val="000000"/>
        <w:sz w:val="26"/>
      </w:rPr>
    </w:lvl>
    <w:lvl w:ilvl="2">
      <w:start w:val="1"/>
      <w:numFmt w:val="decimal"/>
      <w:suff w:val="nothing"/>
      <w:lvlText w:val="%1.%2.%3"/>
      <w:lvlJc w:val="left"/>
      <w:pPr>
        <w:ind w:left="720" w:hanging="720"/>
      </w:pPr>
      <w:rPr>
        <w:rFonts w:hint="default"/>
        <w:b/>
        <w:color w:val="000000"/>
        <w:sz w:val="26"/>
      </w:rPr>
    </w:lvl>
    <w:lvl w:ilvl="3">
      <w:start w:val="1"/>
      <w:numFmt w:val="decimal"/>
      <w:lvlText w:val="%1.%2.%3.%4"/>
      <w:lvlJc w:val="left"/>
      <w:pPr>
        <w:ind w:left="1080" w:hanging="1080"/>
      </w:pPr>
      <w:rPr>
        <w:rFonts w:hint="default"/>
        <w:b/>
        <w:color w:val="000000"/>
        <w:sz w:val="26"/>
      </w:rPr>
    </w:lvl>
    <w:lvl w:ilvl="4">
      <w:start w:val="1"/>
      <w:numFmt w:val="decimal"/>
      <w:lvlText w:val="%1.%2.%3.%4.%5"/>
      <w:lvlJc w:val="left"/>
      <w:pPr>
        <w:ind w:left="1080" w:hanging="1080"/>
      </w:pPr>
      <w:rPr>
        <w:rFonts w:hint="default"/>
        <w:b/>
        <w:color w:val="000000"/>
        <w:sz w:val="26"/>
      </w:rPr>
    </w:lvl>
    <w:lvl w:ilvl="5">
      <w:start w:val="1"/>
      <w:numFmt w:val="decimal"/>
      <w:lvlText w:val="%1.%2.%3.%4.%5.%6"/>
      <w:lvlJc w:val="left"/>
      <w:pPr>
        <w:ind w:left="1440" w:hanging="1440"/>
      </w:pPr>
      <w:rPr>
        <w:rFonts w:hint="default"/>
        <w:b/>
        <w:color w:val="000000"/>
        <w:sz w:val="26"/>
      </w:rPr>
    </w:lvl>
    <w:lvl w:ilvl="6">
      <w:start w:val="1"/>
      <w:numFmt w:val="decimal"/>
      <w:lvlText w:val="%1.%2.%3.%4.%5.%6.%7"/>
      <w:lvlJc w:val="left"/>
      <w:pPr>
        <w:ind w:left="1440" w:hanging="1440"/>
      </w:pPr>
      <w:rPr>
        <w:rFonts w:hint="default"/>
        <w:b/>
        <w:color w:val="000000"/>
        <w:sz w:val="26"/>
      </w:rPr>
    </w:lvl>
    <w:lvl w:ilvl="7">
      <w:start w:val="1"/>
      <w:numFmt w:val="decimal"/>
      <w:lvlText w:val="%1.%2.%3.%4.%5.%6.%7.%8"/>
      <w:lvlJc w:val="left"/>
      <w:pPr>
        <w:ind w:left="1800" w:hanging="1800"/>
      </w:pPr>
      <w:rPr>
        <w:rFonts w:hint="default"/>
        <w:b/>
        <w:color w:val="000000"/>
        <w:sz w:val="26"/>
      </w:rPr>
    </w:lvl>
    <w:lvl w:ilvl="8">
      <w:start w:val="1"/>
      <w:numFmt w:val="decimal"/>
      <w:lvlText w:val="%1.%2.%3.%4.%5.%6.%7.%8.%9"/>
      <w:lvlJc w:val="left"/>
      <w:pPr>
        <w:ind w:left="2160" w:hanging="2160"/>
      </w:pPr>
      <w:rPr>
        <w:rFonts w:hint="default"/>
        <w:b/>
        <w:color w:val="000000"/>
        <w:sz w:val="26"/>
      </w:rPr>
    </w:lvl>
  </w:abstractNum>
  <w:abstractNum w:abstractNumId="62" w15:restartNumberingAfterBreak="0">
    <w:nsid w:val="5B6624FC"/>
    <w:multiLevelType w:val="multilevel"/>
    <w:tmpl w:val="2F681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FCC57F5"/>
    <w:multiLevelType w:val="multilevel"/>
    <w:tmpl w:val="D6EA61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31577A3"/>
    <w:multiLevelType w:val="hybridMultilevel"/>
    <w:tmpl w:val="BF8287E8"/>
    <w:lvl w:ilvl="0" w:tplc="140EDB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5AE0EE9"/>
    <w:multiLevelType w:val="multilevel"/>
    <w:tmpl w:val="7A86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95E0840"/>
    <w:multiLevelType w:val="multilevel"/>
    <w:tmpl w:val="563E1900"/>
    <w:lvl w:ilvl="0">
      <w:start w:val="5"/>
      <w:numFmt w:val="decimal"/>
      <w:lvlText w:val="%1"/>
      <w:lvlJc w:val="left"/>
      <w:pPr>
        <w:ind w:left="360" w:hanging="360"/>
      </w:pPr>
      <w:rPr>
        <w:rFonts w:hint="default"/>
      </w:rPr>
    </w:lvl>
    <w:lvl w:ilvl="1">
      <w:start w:val="1"/>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960" w:hanging="144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728" w:hanging="1800"/>
      </w:pPr>
      <w:rPr>
        <w:rFonts w:hint="default"/>
      </w:rPr>
    </w:lvl>
    <w:lvl w:ilvl="8">
      <w:start w:val="1"/>
      <w:numFmt w:val="decimal"/>
      <w:lvlText w:val="%1.%2.%3.%4.%5.%6.%7.%8.%9"/>
      <w:lvlJc w:val="left"/>
      <w:pPr>
        <w:ind w:left="7432" w:hanging="1800"/>
      </w:pPr>
      <w:rPr>
        <w:rFonts w:hint="default"/>
      </w:rPr>
    </w:lvl>
  </w:abstractNum>
  <w:abstractNum w:abstractNumId="67" w15:restartNumberingAfterBreak="0">
    <w:nsid w:val="6AD657BB"/>
    <w:multiLevelType w:val="multilevel"/>
    <w:tmpl w:val="E5767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CBE011C"/>
    <w:multiLevelType w:val="multilevel"/>
    <w:tmpl w:val="9F40CA5E"/>
    <w:lvl w:ilvl="0">
      <w:start w:val="1"/>
      <w:numFmt w:val="decimal"/>
      <w:lvlText w:val="%1."/>
      <w:lvlJc w:val="left"/>
      <w:pPr>
        <w:ind w:left="720" w:hanging="360"/>
      </w:pPr>
      <w:rPr>
        <w:rFonts w:ascii="Times New Roman" w:eastAsiaTheme="majorEastAsia" w:hAnsi="Times New Roman" w:cs="Times New Roman" w:hint="default"/>
      </w:rPr>
    </w:lvl>
    <w:lvl w:ilvl="1">
      <w:start w:val="1"/>
      <w:numFmt w:val="decimal"/>
      <w:isLgl/>
      <w:suff w:val="nothing"/>
      <w:lvlText w:val="%1.%2"/>
      <w:lvlJc w:val="left"/>
      <w:pPr>
        <w:ind w:left="780" w:hanging="420"/>
      </w:pPr>
      <w:rPr>
        <w:rFonts w:eastAsiaTheme="minorHAnsi" w:cs="Times New Roman (Body CS)" w:hint="default"/>
        <w:sz w:val="26"/>
        <w:szCs w:val="26"/>
      </w:rPr>
    </w:lvl>
    <w:lvl w:ilvl="2">
      <w:start w:val="1"/>
      <w:numFmt w:val="decimal"/>
      <w:isLgl/>
      <w:suff w:val="space"/>
      <w:lvlText w:val="%1.%2.%3"/>
      <w:lvlJc w:val="left"/>
      <w:pPr>
        <w:ind w:left="1080" w:hanging="720"/>
      </w:pPr>
      <w:rPr>
        <w:rFonts w:eastAsiaTheme="minorHAnsi" w:cs="Times New Roman (Body CS)" w:hint="default"/>
        <w:sz w:val="28"/>
      </w:rPr>
    </w:lvl>
    <w:lvl w:ilvl="3">
      <w:start w:val="1"/>
      <w:numFmt w:val="decimal"/>
      <w:isLgl/>
      <w:lvlText w:val="%1.%2.%3.%4"/>
      <w:lvlJc w:val="left"/>
      <w:pPr>
        <w:ind w:left="1080" w:hanging="720"/>
      </w:pPr>
      <w:rPr>
        <w:rFonts w:eastAsiaTheme="minorHAnsi" w:cs="Times New Roman (Body CS)" w:hint="default"/>
        <w:sz w:val="28"/>
      </w:rPr>
    </w:lvl>
    <w:lvl w:ilvl="4">
      <w:start w:val="1"/>
      <w:numFmt w:val="decimal"/>
      <w:isLgl/>
      <w:lvlText w:val="%1.%2.%3.%4.%5"/>
      <w:lvlJc w:val="left"/>
      <w:pPr>
        <w:ind w:left="1440" w:hanging="1080"/>
      </w:pPr>
      <w:rPr>
        <w:rFonts w:eastAsiaTheme="minorHAnsi" w:cs="Times New Roman (Body CS)" w:hint="default"/>
        <w:sz w:val="28"/>
      </w:rPr>
    </w:lvl>
    <w:lvl w:ilvl="5">
      <w:start w:val="1"/>
      <w:numFmt w:val="decimal"/>
      <w:isLgl/>
      <w:lvlText w:val="%1.%2.%3.%4.%5.%6"/>
      <w:lvlJc w:val="left"/>
      <w:pPr>
        <w:ind w:left="1440" w:hanging="1080"/>
      </w:pPr>
      <w:rPr>
        <w:rFonts w:eastAsiaTheme="minorHAnsi" w:cs="Times New Roman (Body CS)" w:hint="default"/>
        <w:sz w:val="28"/>
      </w:rPr>
    </w:lvl>
    <w:lvl w:ilvl="6">
      <w:start w:val="1"/>
      <w:numFmt w:val="decimal"/>
      <w:isLgl/>
      <w:lvlText w:val="%1.%2.%3.%4.%5.%6.%7"/>
      <w:lvlJc w:val="left"/>
      <w:pPr>
        <w:ind w:left="1800" w:hanging="1440"/>
      </w:pPr>
      <w:rPr>
        <w:rFonts w:eastAsiaTheme="minorHAnsi" w:cs="Times New Roman (Body CS)" w:hint="default"/>
        <w:sz w:val="28"/>
      </w:rPr>
    </w:lvl>
    <w:lvl w:ilvl="7">
      <w:start w:val="1"/>
      <w:numFmt w:val="decimal"/>
      <w:isLgl/>
      <w:lvlText w:val="%1.%2.%3.%4.%5.%6.%7.%8"/>
      <w:lvlJc w:val="left"/>
      <w:pPr>
        <w:ind w:left="1800" w:hanging="1440"/>
      </w:pPr>
      <w:rPr>
        <w:rFonts w:eastAsiaTheme="minorHAnsi" w:cs="Times New Roman (Body CS)" w:hint="default"/>
        <w:sz w:val="28"/>
      </w:rPr>
    </w:lvl>
    <w:lvl w:ilvl="8">
      <w:start w:val="1"/>
      <w:numFmt w:val="decimal"/>
      <w:isLgl/>
      <w:lvlText w:val="%1.%2.%3.%4.%5.%6.%7.%8.%9"/>
      <w:lvlJc w:val="left"/>
      <w:pPr>
        <w:ind w:left="2160" w:hanging="1800"/>
      </w:pPr>
      <w:rPr>
        <w:rFonts w:eastAsiaTheme="minorHAnsi" w:cs="Times New Roman (Body CS)" w:hint="default"/>
        <w:sz w:val="28"/>
      </w:rPr>
    </w:lvl>
  </w:abstractNum>
  <w:abstractNum w:abstractNumId="69" w15:restartNumberingAfterBreak="0">
    <w:nsid w:val="72F72C7F"/>
    <w:multiLevelType w:val="multilevel"/>
    <w:tmpl w:val="5FB6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46E01E7"/>
    <w:multiLevelType w:val="hybridMultilevel"/>
    <w:tmpl w:val="3516ECD8"/>
    <w:lvl w:ilvl="0" w:tplc="140EDB9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A9907AC"/>
    <w:multiLevelType w:val="multilevel"/>
    <w:tmpl w:val="7CD2FD64"/>
    <w:styleLink w:val="CurrentList2"/>
    <w:lvl w:ilvl="0">
      <w:start w:val="1"/>
      <w:numFmt w:val="decimal"/>
      <w:lvlText w:val="%1"/>
      <w:lvlJc w:val="left"/>
      <w:pPr>
        <w:ind w:left="400" w:hanging="400"/>
      </w:pPr>
      <w:rPr>
        <w:rFonts w:hint="default"/>
        <w:color w:val="000000"/>
      </w:rPr>
    </w:lvl>
    <w:lvl w:ilvl="1">
      <w:start w:val="1"/>
      <w:numFmt w:val="decimal"/>
      <w:lvlText w:val="%1.%2"/>
      <w:lvlJc w:val="left"/>
      <w:pPr>
        <w:ind w:left="400" w:hanging="40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72" w15:restartNumberingAfterBreak="0">
    <w:nsid w:val="7B3E52A9"/>
    <w:multiLevelType w:val="multilevel"/>
    <w:tmpl w:val="BE8ED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BBF1F10"/>
    <w:multiLevelType w:val="multilevel"/>
    <w:tmpl w:val="16DECB1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2"/>
  </w:num>
  <w:num w:numId="2">
    <w:abstractNumId w:val="50"/>
  </w:num>
  <w:num w:numId="3">
    <w:abstractNumId w:val="12"/>
  </w:num>
  <w:num w:numId="4">
    <w:abstractNumId w:val="44"/>
  </w:num>
  <w:num w:numId="5">
    <w:abstractNumId w:val="70"/>
  </w:num>
  <w:num w:numId="6">
    <w:abstractNumId w:val="68"/>
  </w:num>
  <w:num w:numId="7">
    <w:abstractNumId w:val="55"/>
  </w:num>
  <w:num w:numId="8">
    <w:abstractNumId w:val="0"/>
  </w:num>
  <w:num w:numId="9">
    <w:abstractNumId w:val="21"/>
  </w:num>
  <w:num w:numId="10">
    <w:abstractNumId w:val="53"/>
  </w:num>
  <w:num w:numId="11">
    <w:abstractNumId w:val="62"/>
  </w:num>
  <w:num w:numId="12">
    <w:abstractNumId w:val="13"/>
  </w:num>
  <w:num w:numId="13">
    <w:abstractNumId w:val="65"/>
  </w:num>
  <w:num w:numId="14">
    <w:abstractNumId w:val="23"/>
  </w:num>
  <w:num w:numId="15">
    <w:abstractNumId w:val="56"/>
  </w:num>
  <w:num w:numId="16">
    <w:abstractNumId w:val="51"/>
  </w:num>
  <w:num w:numId="17">
    <w:abstractNumId w:val="32"/>
  </w:num>
  <w:num w:numId="18">
    <w:abstractNumId w:val="47"/>
  </w:num>
  <w:num w:numId="19">
    <w:abstractNumId w:val="33"/>
  </w:num>
  <w:num w:numId="20">
    <w:abstractNumId w:val="9"/>
  </w:num>
  <w:num w:numId="21">
    <w:abstractNumId w:val="2"/>
  </w:num>
  <w:num w:numId="22">
    <w:abstractNumId w:val="5"/>
  </w:num>
  <w:num w:numId="23">
    <w:abstractNumId w:val="30"/>
  </w:num>
  <w:num w:numId="24">
    <w:abstractNumId w:val="52"/>
  </w:num>
  <w:num w:numId="25">
    <w:abstractNumId w:val="72"/>
  </w:num>
  <w:num w:numId="26">
    <w:abstractNumId w:val="25"/>
  </w:num>
  <w:num w:numId="27">
    <w:abstractNumId w:val="34"/>
  </w:num>
  <w:num w:numId="28">
    <w:abstractNumId w:val="3"/>
  </w:num>
  <w:num w:numId="29">
    <w:abstractNumId w:val="14"/>
  </w:num>
  <w:num w:numId="30">
    <w:abstractNumId w:val="1"/>
  </w:num>
  <w:num w:numId="31">
    <w:abstractNumId w:val="28"/>
  </w:num>
  <w:num w:numId="32">
    <w:abstractNumId w:val="27"/>
  </w:num>
  <w:num w:numId="33">
    <w:abstractNumId w:val="67"/>
  </w:num>
  <w:num w:numId="34">
    <w:abstractNumId w:val="69"/>
  </w:num>
  <w:num w:numId="35">
    <w:abstractNumId w:val="63"/>
  </w:num>
  <w:num w:numId="36">
    <w:abstractNumId w:val="11"/>
  </w:num>
  <w:num w:numId="37">
    <w:abstractNumId w:val="15"/>
  </w:num>
  <w:num w:numId="38">
    <w:abstractNumId w:val="64"/>
  </w:num>
  <w:num w:numId="39">
    <w:abstractNumId w:val="48"/>
  </w:num>
  <w:num w:numId="40">
    <w:abstractNumId w:val="58"/>
  </w:num>
  <w:num w:numId="41">
    <w:abstractNumId w:val="45"/>
  </w:num>
  <w:num w:numId="42">
    <w:abstractNumId w:val="54"/>
  </w:num>
  <w:num w:numId="43">
    <w:abstractNumId w:val="18"/>
  </w:num>
  <w:num w:numId="44">
    <w:abstractNumId w:val="26"/>
  </w:num>
  <w:num w:numId="45">
    <w:abstractNumId w:val="49"/>
  </w:num>
  <w:num w:numId="46">
    <w:abstractNumId w:val="57"/>
    <w:lvlOverride w:ilvl="0">
      <w:lvl w:ilvl="0">
        <w:numFmt w:val="decimal"/>
        <w:lvlText w:val="%1."/>
        <w:lvlJc w:val="left"/>
      </w:lvl>
    </w:lvlOverride>
  </w:num>
  <w:num w:numId="47">
    <w:abstractNumId w:val="31"/>
  </w:num>
  <w:num w:numId="48">
    <w:abstractNumId w:val="19"/>
  </w:num>
  <w:num w:numId="49">
    <w:abstractNumId w:val="20"/>
  </w:num>
  <w:num w:numId="50">
    <w:abstractNumId w:val="59"/>
  </w:num>
  <w:num w:numId="51">
    <w:abstractNumId w:val="29"/>
  </w:num>
  <w:num w:numId="52">
    <w:abstractNumId w:val="71"/>
  </w:num>
  <w:num w:numId="53">
    <w:abstractNumId w:val="36"/>
  </w:num>
  <w:num w:numId="54">
    <w:abstractNumId w:val="42"/>
  </w:num>
  <w:num w:numId="55">
    <w:abstractNumId w:val="8"/>
  </w:num>
  <w:num w:numId="56">
    <w:abstractNumId w:val="4"/>
  </w:num>
  <w:num w:numId="57">
    <w:abstractNumId w:val="39"/>
  </w:num>
  <w:num w:numId="58">
    <w:abstractNumId w:val="73"/>
  </w:num>
  <w:num w:numId="59">
    <w:abstractNumId w:val="41"/>
  </w:num>
  <w:num w:numId="60">
    <w:abstractNumId w:val="37"/>
  </w:num>
  <w:num w:numId="61">
    <w:abstractNumId w:val="61"/>
  </w:num>
  <w:num w:numId="62">
    <w:abstractNumId w:val="46"/>
  </w:num>
  <w:num w:numId="63">
    <w:abstractNumId w:val="16"/>
  </w:num>
  <w:num w:numId="64">
    <w:abstractNumId w:val="43"/>
  </w:num>
  <w:num w:numId="65">
    <w:abstractNumId w:val="6"/>
  </w:num>
  <w:num w:numId="66">
    <w:abstractNumId w:val="7"/>
  </w:num>
  <w:num w:numId="67">
    <w:abstractNumId w:val="60"/>
  </w:num>
  <w:num w:numId="68">
    <w:abstractNumId w:val="40"/>
  </w:num>
  <w:num w:numId="69">
    <w:abstractNumId w:val="35"/>
  </w:num>
  <w:num w:numId="70">
    <w:abstractNumId w:val="38"/>
  </w:num>
  <w:num w:numId="71">
    <w:abstractNumId w:val="66"/>
  </w:num>
  <w:num w:numId="72">
    <w:abstractNumId w:val="24"/>
  </w:num>
  <w:num w:numId="73">
    <w:abstractNumId w:val="10"/>
  </w:num>
  <w:num w:numId="74">
    <w:abstractNumId w:val="1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F5D"/>
    <w:rsid w:val="00000744"/>
    <w:rsid w:val="00012C4C"/>
    <w:rsid w:val="000138C8"/>
    <w:rsid w:val="00025689"/>
    <w:rsid w:val="00030D2D"/>
    <w:rsid w:val="0005002F"/>
    <w:rsid w:val="00080760"/>
    <w:rsid w:val="00082092"/>
    <w:rsid w:val="000A27DF"/>
    <w:rsid w:val="000B06CB"/>
    <w:rsid w:val="000B4FAC"/>
    <w:rsid w:val="000B5F5D"/>
    <w:rsid w:val="000E6538"/>
    <w:rsid w:val="000F08AB"/>
    <w:rsid w:val="000F3EDC"/>
    <w:rsid w:val="000F53D3"/>
    <w:rsid w:val="001012BB"/>
    <w:rsid w:val="00104235"/>
    <w:rsid w:val="00105F48"/>
    <w:rsid w:val="00115BC7"/>
    <w:rsid w:val="00132754"/>
    <w:rsid w:val="00135838"/>
    <w:rsid w:val="00140D59"/>
    <w:rsid w:val="00151AE2"/>
    <w:rsid w:val="00155F45"/>
    <w:rsid w:val="0015686F"/>
    <w:rsid w:val="00184856"/>
    <w:rsid w:val="001938C4"/>
    <w:rsid w:val="00194635"/>
    <w:rsid w:val="001A683B"/>
    <w:rsid w:val="001C190B"/>
    <w:rsid w:val="001C422C"/>
    <w:rsid w:val="001D5372"/>
    <w:rsid w:val="001F24E6"/>
    <w:rsid w:val="001F4C00"/>
    <w:rsid w:val="001F4D0B"/>
    <w:rsid w:val="001F5A82"/>
    <w:rsid w:val="001F7AE7"/>
    <w:rsid w:val="00203A30"/>
    <w:rsid w:val="002070CE"/>
    <w:rsid w:val="00225DD1"/>
    <w:rsid w:val="00236080"/>
    <w:rsid w:val="002416A3"/>
    <w:rsid w:val="002566BB"/>
    <w:rsid w:val="00257D90"/>
    <w:rsid w:val="00271C81"/>
    <w:rsid w:val="00296915"/>
    <w:rsid w:val="002A5CC1"/>
    <w:rsid w:val="002B32A8"/>
    <w:rsid w:val="002B49C0"/>
    <w:rsid w:val="002C1AE9"/>
    <w:rsid w:val="002C357A"/>
    <w:rsid w:val="002C6836"/>
    <w:rsid w:val="002C718B"/>
    <w:rsid w:val="002E38DD"/>
    <w:rsid w:val="002E4CAC"/>
    <w:rsid w:val="002F2154"/>
    <w:rsid w:val="00315FD7"/>
    <w:rsid w:val="003223AD"/>
    <w:rsid w:val="0036146A"/>
    <w:rsid w:val="00374C8F"/>
    <w:rsid w:val="003779E2"/>
    <w:rsid w:val="00395904"/>
    <w:rsid w:val="00396F80"/>
    <w:rsid w:val="00397028"/>
    <w:rsid w:val="003A0DCA"/>
    <w:rsid w:val="003B70AC"/>
    <w:rsid w:val="003B738A"/>
    <w:rsid w:val="003C1EFC"/>
    <w:rsid w:val="004012AC"/>
    <w:rsid w:val="00410391"/>
    <w:rsid w:val="004132B3"/>
    <w:rsid w:val="00426076"/>
    <w:rsid w:val="0042775E"/>
    <w:rsid w:val="00430CBC"/>
    <w:rsid w:val="00437330"/>
    <w:rsid w:val="00443493"/>
    <w:rsid w:val="00447248"/>
    <w:rsid w:val="00481207"/>
    <w:rsid w:val="004837E2"/>
    <w:rsid w:val="004A11B7"/>
    <w:rsid w:val="004A387C"/>
    <w:rsid w:val="004A6172"/>
    <w:rsid w:val="004B2227"/>
    <w:rsid w:val="004C00F5"/>
    <w:rsid w:val="004C51E7"/>
    <w:rsid w:val="004D3695"/>
    <w:rsid w:val="004E127F"/>
    <w:rsid w:val="004F358D"/>
    <w:rsid w:val="004F4CE3"/>
    <w:rsid w:val="00503892"/>
    <w:rsid w:val="00530477"/>
    <w:rsid w:val="0053205F"/>
    <w:rsid w:val="00544069"/>
    <w:rsid w:val="00546619"/>
    <w:rsid w:val="005477B7"/>
    <w:rsid w:val="005642DF"/>
    <w:rsid w:val="005907EA"/>
    <w:rsid w:val="005939AE"/>
    <w:rsid w:val="005A34A7"/>
    <w:rsid w:val="005C0625"/>
    <w:rsid w:val="005F78B2"/>
    <w:rsid w:val="0063386A"/>
    <w:rsid w:val="00633EF3"/>
    <w:rsid w:val="00644524"/>
    <w:rsid w:val="006460C3"/>
    <w:rsid w:val="006471A1"/>
    <w:rsid w:val="00671C4D"/>
    <w:rsid w:val="006774FF"/>
    <w:rsid w:val="00684AFD"/>
    <w:rsid w:val="006C5957"/>
    <w:rsid w:val="006D0890"/>
    <w:rsid w:val="006D4772"/>
    <w:rsid w:val="006E47E2"/>
    <w:rsid w:val="006F36AE"/>
    <w:rsid w:val="006F3ECD"/>
    <w:rsid w:val="00717529"/>
    <w:rsid w:val="00762F09"/>
    <w:rsid w:val="00776288"/>
    <w:rsid w:val="00784271"/>
    <w:rsid w:val="007B13B3"/>
    <w:rsid w:val="007C479B"/>
    <w:rsid w:val="007E2849"/>
    <w:rsid w:val="007E60A9"/>
    <w:rsid w:val="00827A00"/>
    <w:rsid w:val="008316D5"/>
    <w:rsid w:val="008449A1"/>
    <w:rsid w:val="008537C9"/>
    <w:rsid w:val="00880979"/>
    <w:rsid w:val="00883394"/>
    <w:rsid w:val="0089795D"/>
    <w:rsid w:val="008A3894"/>
    <w:rsid w:val="008B7E2F"/>
    <w:rsid w:val="008C147D"/>
    <w:rsid w:val="008C69D1"/>
    <w:rsid w:val="008D0718"/>
    <w:rsid w:val="008D10DE"/>
    <w:rsid w:val="0090786D"/>
    <w:rsid w:val="00911B9F"/>
    <w:rsid w:val="00926F63"/>
    <w:rsid w:val="0094294C"/>
    <w:rsid w:val="00961D25"/>
    <w:rsid w:val="00967A05"/>
    <w:rsid w:val="009835BE"/>
    <w:rsid w:val="0099749A"/>
    <w:rsid w:val="009A2FA4"/>
    <w:rsid w:val="009A7AED"/>
    <w:rsid w:val="009B5738"/>
    <w:rsid w:val="00A07F6F"/>
    <w:rsid w:val="00A11EEA"/>
    <w:rsid w:val="00A2220B"/>
    <w:rsid w:val="00A24782"/>
    <w:rsid w:val="00A25699"/>
    <w:rsid w:val="00A36F14"/>
    <w:rsid w:val="00A5247A"/>
    <w:rsid w:val="00A54135"/>
    <w:rsid w:val="00A57682"/>
    <w:rsid w:val="00A61D2D"/>
    <w:rsid w:val="00AA010B"/>
    <w:rsid w:val="00AC13BA"/>
    <w:rsid w:val="00AC3FA4"/>
    <w:rsid w:val="00AE6422"/>
    <w:rsid w:val="00B12774"/>
    <w:rsid w:val="00B136F6"/>
    <w:rsid w:val="00B14AB0"/>
    <w:rsid w:val="00B22940"/>
    <w:rsid w:val="00B32785"/>
    <w:rsid w:val="00B332D1"/>
    <w:rsid w:val="00B35142"/>
    <w:rsid w:val="00B3546D"/>
    <w:rsid w:val="00B43448"/>
    <w:rsid w:val="00B505E8"/>
    <w:rsid w:val="00B52DA6"/>
    <w:rsid w:val="00B82C0C"/>
    <w:rsid w:val="00B86426"/>
    <w:rsid w:val="00B95C44"/>
    <w:rsid w:val="00BA1649"/>
    <w:rsid w:val="00BA7B76"/>
    <w:rsid w:val="00BB2D3C"/>
    <w:rsid w:val="00BB3BC6"/>
    <w:rsid w:val="00BC4925"/>
    <w:rsid w:val="00BC6CFA"/>
    <w:rsid w:val="00BE4B16"/>
    <w:rsid w:val="00BE7226"/>
    <w:rsid w:val="00C03E14"/>
    <w:rsid w:val="00C22EBD"/>
    <w:rsid w:val="00C27CCB"/>
    <w:rsid w:val="00C571E2"/>
    <w:rsid w:val="00C64A1E"/>
    <w:rsid w:val="00C67413"/>
    <w:rsid w:val="00C70F49"/>
    <w:rsid w:val="00C734E9"/>
    <w:rsid w:val="00C7454E"/>
    <w:rsid w:val="00CA5C76"/>
    <w:rsid w:val="00CB1318"/>
    <w:rsid w:val="00CB311B"/>
    <w:rsid w:val="00CB7B30"/>
    <w:rsid w:val="00CE0706"/>
    <w:rsid w:val="00CE5DA2"/>
    <w:rsid w:val="00CE6AA0"/>
    <w:rsid w:val="00D001E3"/>
    <w:rsid w:val="00D010AE"/>
    <w:rsid w:val="00D02D94"/>
    <w:rsid w:val="00D1296C"/>
    <w:rsid w:val="00D310EE"/>
    <w:rsid w:val="00D43076"/>
    <w:rsid w:val="00D440B4"/>
    <w:rsid w:val="00D478C3"/>
    <w:rsid w:val="00D53F73"/>
    <w:rsid w:val="00D558F5"/>
    <w:rsid w:val="00D609E7"/>
    <w:rsid w:val="00D64580"/>
    <w:rsid w:val="00DA6C7D"/>
    <w:rsid w:val="00DA7223"/>
    <w:rsid w:val="00DB7E7B"/>
    <w:rsid w:val="00DD4D1E"/>
    <w:rsid w:val="00DD6DCF"/>
    <w:rsid w:val="00DF2DF6"/>
    <w:rsid w:val="00DF532F"/>
    <w:rsid w:val="00E23357"/>
    <w:rsid w:val="00E35973"/>
    <w:rsid w:val="00E45F20"/>
    <w:rsid w:val="00E46C59"/>
    <w:rsid w:val="00E5178E"/>
    <w:rsid w:val="00E67A5E"/>
    <w:rsid w:val="00E7191E"/>
    <w:rsid w:val="00E7377F"/>
    <w:rsid w:val="00E85DB0"/>
    <w:rsid w:val="00E86621"/>
    <w:rsid w:val="00E87AF4"/>
    <w:rsid w:val="00E94A11"/>
    <w:rsid w:val="00EA3401"/>
    <w:rsid w:val="00EB05B4"/>
    <w:rsid w:val="00EC60E1"/>
    <w:rsid w:val="00EE4E4E"/>
    <w:rsid w:val="00F16F3B"/>
    <w:rsid w:val="00F2160D"/>
    <w:rsid w:val="00F23B23"/>
    <w:rsid w:val="00F269F6"/>
    <w:rsid w:val="00F511F4"/>
    <w:rsid w:val="00F6012C"/>
    <w:rsid w:val="00F63F47"/>
    <w:rsid w:val="00F8099C"/>
    <w:rsid w:val="00FC3708"/>
    <w:rsid w:val="00FD6A29"/>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9C2EC"/>
  <w15:docId w15:val="{C39BF7EC-B07D-F642-8B6A-6CDF9DAB3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Body CS)"/>
        <w:sz w:val="28"/>
        <w:szCs w:val="24"/>
        <w:lang w:val="vi-VN" w:eastAsia="en-US" w:bidi="ar-SA"/>
      </w:rPr>
    </w:rPrDefault>
    <w:pPrDefault>
      <w:pPr>
        <w:spacing w:beforeLines="120" w:before="120" w:afterLines="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358D"/>
    <w:rPr>
      <w:rFonts w:eastAsia="Times New Roman" w:cs="Times New Roman"/>
      <w:sz w:val="24"/>
    </w:rPr>
  </w:style>
  <w:style w:type="paragraph" w:styleId="Heading1">
    <w:name w:val="heading 1"/>
    <w:basedOn w:val="Normal"/>
    <w:next w:val="Normal"/>
    <w:link w:val="Heading1Char"/>
    <w:uiPriority w:val="9"/>
    <w:qFormat/>
    <w:rsid w:val="00B95C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209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C51E7"/>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4C51E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938C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F5D"/>
    <w:pPr>
      <w:tabs>
        <w:tab w:val="center" w:pos="4680"/>
        <w:tab w:val="right" w:pos="9360"/>
      </w:tabs>
    </w:pPr>
  </w:style>
  <w:style w:type="character" w:customStyle="1" w:styleId="HeaderChar">
    <w:name w:val="Header Char"/>
    <w:basedOn w:val="DefaultParagraphFont"/>
    <w:link w:val="Header"/>
    <w:uiPriority w:val="99"/>
    <w:rsid w:val="000B5F5D"/>
  </w:style>
  <w:style w:type="paragraph" w:styleId="Footer">
    <w:name w:val="footer"/>
    <w:basedOn w:val="Normal"/>
    <w:link w:val="FooterChar"/>
    <w:uiPriority w:val="99"/>
    <w:unhideWhenUsed/>
    <w:rsid w:val="000B5F5D"/>
    <w:pPr>
      <w:tabs>
        <w:tab w:val="center" w:pos="4680"/>
        <w:tab w:val="right" w:pos="9360"/>
      </w:tabs>
    </w:pPr>
  </w:style>
  <w:style w:type="character" w:customStyle="1" w:styleId="FooterChar">
    <w:name w:val="Footer Char"/>
    <w:basedOn w:val="DefaultParagraphFont"/>
    <w:link w:val="Footer"/>
    <w:uiPriority w:val="99"/>
    <w:rsid w:val="000B5F5D"/>
  </w:style>
  <w:style w:type="table" w:customStyle="1" w:styleId="1">
    <w:name w:val="1"/>
    <w:basedOn w:val="TableNormal"/>
    <w:rsid w:val="00B95C44"/>
    <w:rPr>
      <w:rFonts w:eastAsia="Times New Roman" w:cs="Times New Roman"/>
      <w:szCs w:val="28"/>
    </w:rPr>
    <w:tblPr>
      <w:tblStyleRowBandSize w:val="1"/>
      <w:tblStyleColBandSize w:val="1"/>
    </w:tblPr>
  </w:style>
  <w:style w:type="character" w:customStyle="1" w:styleId="Heading1Char">
    <w:name w:val="Heading 1 Char"/>
    <w:basedOn w:val="DefaultParagraphFont"/>
    <w:link w:val="Heading1"/>
    <w:uiPriority w:val="9"/>
    <w:rsid w:val="00B95C4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95C44"/>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B95C44"/>
    <w:pPr>
      <w:spacing w:after="0"/>
    </w:pPr>
    <w:rPr>
      <w:rFonts w:asciiTheme="minorHAnsi" w:hAnsiTheme="minorHAnsi" w:cstheme="minorHAnsi"/>
      <w:b/>
      <w:bCs/>
      <w:i/>
      <w:iCs/>
    </w:rPr>
  </w:style>
  <w:style w:type="paragraph" w:styleId="TOC2">
    <w:name w:val="toc 2"/>
    <w:basedOn w:val="Normal"/>
    <w:next w:val="Normal"/>
    <w:autoRedefine/>
    <w:uiPriority w:val="39"/>
    <w:unhideWhenUsed/>
    <w:rsid w:val="00B95C44"/>
    <w:pPr>
      <w:spacing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1A683B"/>
    <w:pPr>
      <w:tabs>
        <w:tab w:val="right" w:leader="dot" w:pos="9395"/>
      </w:tabs>
      <w:spacing w:before="288" w:after="288"/>
      <w:ind w:left="480"/>
    </w:pPr>
    <w:rPr>
      <w:rFonts w:asciiTheme="majorHAnsi" w:eastAsiaTheme="minorHAnsi" w:hAnsiTheme="majorHAnsi" w:cstheme="majorHAnsi"/>
      <w:b/>
      <w:bCs/>
      <w:noProof/>
      <w:sz w:val="26"/>
      <w:szCs w:val="26"/>
    </w:rPr>
  </w:style>
  <w:style w:type="paragraph" w:styleId="TOC4">
    <w:name w:val="toc 4"/>
    <w:basedOn w:val="Normal"/>
    <w:next w:val="Normal"/>
    <w:autoRedefine/>
    <w:uiPriority w:val="39"/>
    <w:unhideWhenUsed/>
    <w:rsid w:val="00B95C44"/>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B95C44"/>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B95C44"/>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B95C44"/>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B95C44"/>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B95C44"/>
    <w:pPr>
      <w:spacing w:before="0" w:after="0"/>
      <w:ind w:left="1920"/>
    </w:pPr>
    <w:rPr>
      <w:rFonts w:asciiTheme="minorHAnsi" w:hAnsiTheme="minorHAnsi" w:cstheme="minorHAnsi"/>
      <w:sz w:val="20"/>
      <w:szCs w:val="20"/>
    </w:rPr>
  </w:style>
  <w:style w:type="table" w:styleId="TableGrid">
    <w:name w:val="Table Grid"/>
    <w:basedOn w:val="TableNormal"/>
    <w:uiPriority w:val="39"/>
    <w:rsid w:val="00207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4A11"/>
    <w:pPr>
      <w:spacing w:before="100" w:beforeAutospacing="1" w:after="100" w:afterAutospacing="1"/>
    </w:pPr>
  </w:style>
  <w:style w:type="character" w:customStyle="1" w:styleId="Heading3Char">
    <w:name w:val="Heading 3 Char"/>
    <w:basedOn w:val="DefaultParagraphFont"/>
    <w:link w:val="Heading3"/>
    <w:uiPriority w:val="9"/>
    <w:rsid w:val="004C51E7"/>
    <w:rPr>
      <w:rFonts w:eastAsia="Times New Roman" w:cs="Times New Roman"/>
      <w:b/>
      <w:bCs/>
      <w:sz w:val="27"/>
      <w:szCs w:val="27"/>
    </w:rPr>
  </w:style>
  <w:style w:type="character" w:customStyle="1" w:styleId="Heading4Char">
    <w:name w:val="Heading 4 Char"/>
    <w:basedOn w:val="DefaultParagraphFont"/>
    <w:link w:val="Heading4"/>
    <w:uiPriority w:val="9"/>
    <w:semiHidden/>
    <w:rsid w:val="004C51E7"/>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4C51E7"/>
    <w:pPr>
      <w:ind w:left="720"/>
      <w:contextualSpacing/>
    </w:pPr>
  </w:style>
  <w:style w:type="numbering" w:customStyle="1" w:styleId="CurrentList1">
    <w:name w:val="Current List1"/>
    <w:uiPriority w:val="99"/>
    <w:rsid w:val="00DD6DCF"/>
    <w:pPr>
      <w:numPr>
        <w:numId w:val="2"/>
      </w:numPr>
    </w:pPr>
  </w:style>
  <w:style w:type="character" w:customStyle="1" w:styleId="Heading2Char">
    <w:name w:val="Heading 2 Char"/>
    <w:basedOn w:val="DefaultParagraphFont"/>
    <w:link w:val="Heading2"/>
    <w:uiPriority w:val="9"/>
    <w:rsid w:val="00082092"/>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1938C4"/>
    <w:rPr>
      <w:rFonts w:asciiTheme="majorHAnsi" w:eastAsiaTheme="majorEastAsia" w:hAnsiTheme="majorHAnsi" w:cstheme="majorBidi"/>
      <w:color w:val="2F5496" w:themeColor="accent1" w:themeShade="BF"/>
    </w:rPr>
  </w:style>
  <w:style w:type="paragraph" w:styleId="Caption">
    <w:name w:val="caption"/>
    <w:basedOn w:val="Normal"/>
    <w:next w:val="Normal"/>
    <w:uiPriority w:val="35"/>
    <w:unhideWhenUsed/>
    <w:qFormat/>
    <w:rsid w:val="00C70F49"/>
    <w:pPr>
      <w:spacing w:after="200"/>
    </w:pPr>
    <w:rPr>
      <w:i/>
      <w:iCs/>
      <w:color w:val="44546A" w:themeColor="text2"/>
      <w:sz w:val="18"/>
      <w:szCs w:val="18"/>
    </w:rPr>
  </w:style>
  <w:style w:type="character" w:styleId="Hyperlink">
    <w:name w:val="Hyperlink"/>
    <w:basedOn w:val="DefaultParagraphFont"/>
    <w:uiPriority w:val="99"/>
    <w:unhideWhenUsed/>
    <w:rsid w:val="004C00F5"/>
    <w:rPr>
      <w:color w:val="0000FF"/>
      <w:u w:val="single"/>
    </w:rPr>
  </w:style>
  <w:style w:type="character" w:customStyle="1" w:styleId="apple-tab-span">
    <w:name w:val="apple-tab-span"/>
    <w:basedOn w:val="DefaultParagraphFont"/>
    <w:rsid w:val="00776288"/>
  </w:style>
  <w:style w:type="numbering" w:customStyle="1" w:styleId="CurrentList2">
    <w:name w:val="Current List2"/>
    <w:uiPriority w:val="99"/>
    <w:rsid w:val="002C718B"/>
    <w:pPr>
      <w:numPr>
        <w:numId w:val="52"/>
      </w:numPr>
    </w:pPr>
  </w:style>
  <w:style w:type="numbering" w:customStyle="1" w:styleId="CurrentList3">
    <w:name w:val="Current List3"/>
    <w:uiPriority w:val="99"/>
    <w:rsid w:val="002C718B"/>
    <w:pPr>
      <w:numPr>
        <w:numId w:val="53"/>
      </w:numPr>
    </w:pPr>
  </w:style>
  <w:style w:type="numbering" w:customStyle="1" w:styleId="CurrentList4">
    <w:name w:val="Current List4"/>
    <w:uiPriority w:val="99"/>
    <w:rsid w:val="002C718B"/>
    <w:pPr>
      <w:numPr>
        <w:numId w:val="54"/>
      </w:numPr>
    </w:pPr>
  </w:style>
  <w:style w:type="numbering" w:customStyle="1" w:styleId="CurrentList5">
    <w:name w:val="Current List5"/>
    <w:uiPriority w:val="99"/>
    <w:rsid w:val="002E38DD"/>
    <w:pPr>
      <w:numPr>
        <w:numId w:val="55"/>
      </w:numPr>
    </w:pPr>
  </w:style>
  <w:style w:type="numbering" w:customStyle="1" w:styleId="CurrentList6">
    <w:name w:val="Current List6"/>
    <w:uiPriority w:val="99"/>
    <w:rsid w:val="0099749A"/>
    <w:pPr>
      <w:numPr>
        <w:numId w:val="56"/>
      </w:numPr>
    </w:pPr>
  </w:style>
  <w:style w:type="numbering" w:customStyle="1" w:styleId="CurrentList7">
    <w:name w:val="Current List7"/>
    <w:uiPriority w:val="99"/>
    <w:rsid w:val="0099749A"/>
    <w:pPr>
      <w:numPr>
        <w:numId w:val="58"/>
      </w:numPr>
    </w:pPr>
  </w:style>
  <w:style w:type="numbering" w:customStyle="1" w:styleId="CurrentList8">
    <w:name w:val="Current List8"/>
    <w:uiPriority w:val="99"/>
    <w:rsid w:val="0099749A"/>
    <w:pPr>
      <w:numPr>
        <w:numId w:val="59"/>
      </w:numPr>
    </w:pPr>
  </w:style>
  <w:style w:type="numbering" w:customStyle="1" w:styleId="CurrentList9">
    <w:name w:val="Current List9"/>
    <w:uiPriority w:val="99"/>
    <w:rsid w:val="007E2849"/>
    <w:pPr>
      <w:numPr>
        <w:numId w:val="60"/>
      </w:numPr>
    </w:pPr>
  </w:style>
  <w:style w:type="numbering" w:customStyle="1" w:styleId="CurrentList10">
    <w:name w:val="Current List10"/>
    <w:uiPriority w:val="99"/>
    <w:rsid w:val="007E2849"/>
    <w:pPr>
      <w:numPr>
        <w:numId w:val="61"/>
      </w:numPr>
    </w:pPr>
  </w:style>
  <w:style w:type="numbering" w:customStyle="1" w:styleId="CurrentList11">
    <w:name w:val="Current List11"/>
    <w:uiPriority w:val="99"/>
    <w:rsid w:val="003779E2"/>
    <w:pPr>
      <w:numPr>
        <w:numId w:val="62"/>
      </w:numPr>
    </w:pPr>
  </w:style>
  <w:style w:type="numbering" w:customStyle="1" w:styleId="CurrentList12">
    <w:name w:val="Current List12"/>
    <w:uiPriority w:val="99"/>
    <w:rsid w:val="00E86621"/>
    <w:pPr>
      <w:numPr>
        <w:numId w:val="64"/>
      </w:numPr>
    </w:pPr>
  </w:style>
  <w:style w:type="paragraph" w:styleId="TableofFigures">
    <w:name w:val="table of figures"/>
    <w:basedOn w:val="Normal"/>
    <w:next w:val="Normal"/>
    <w:uiPriority w:val="99"/>
    <w:unhideWhenUsed/>
    <w:rsid w:val="00203A30"/>
    <w:pPr>
      <w:spacing w:after="0"/>
    </w:pPr>
  </w:style>
  <w:style w:type="numbering" w:customStyle="1" w:styleId="CurrentList13">
    <w:name w:val="Current List13"/>
    <w:uiPriority w:val="99"/>
    <w:rsid w:val="00CB7B30"/>
    <w:pPr>
      <w:numPr>
        <w:numId w:val="65"/>
      </w:numPr>
    </w:pPr>
  </w:style>
  <w:style w:type="character" w:styleId="PageNumber">
    <w:name w:val="page number"/>
    <w:basedOn w:val="DefaultParagraphFont"/>
    <w:uiPriority w:val="99"/>
    <w:semiHidden/>
    <w:unhideWhenUsed/>
    <w:rsid w:val="00CB7B30"/>
  </w:style>
  <w:style w:type="numbering" w:customStyle="1" w:styleId="CurrentList14">
    <w:name w:val="Current List14"/>
    <w:uiPriority w:val="99"/>
    <w:rsid w:val="002E4CAC"/>
    <w:pPr>
      <w:numPr>
        <w:numId w:val="66"/>
      </w:numPr>
    </w:pPr>
  </w:style>
  <w:style w:type="character" w:styleId="FollowedHyperlink">
    <w:name w:val="FollowedHyperlink"/>
    <w:basedOn w:val="DefaultParagraphFont"/>
    <w:uiPriority w:val="99"/>
    <w:semiHidden/>
    <w:unhideWhenUsed/>
    <w:rsid w:val="00503892"/>
    <w:rPr>
      <w:color w:val="954F72" w:themeColor="followedHyperlink"/>
      <w:u w:val="single"/>
    </w:rPr>
  </w:style>
  <w:style w:type="character" w:customStyle="1" w:styleId="UnresolvedMention1">
    <w:name w:val="Unresolved Mention1"/>
    <w:basedOn w:val="DefaultParagraphFont"/>
    <w:uiPriority w:val="99"/>
    <w:semiHidden/>
    <w:unhideWhenUsed/>
    <w:rsid w:val="00C03E14"/>
    <w:rPr>
      <w:color w:val="605E5C"/>
      <w:shd w:val="clear" w:color="auto" w:fill="E1DFDD"/>
    </w:rPr>
  </w:style>
  <w:style w:type="numbering" w:customStyle="1" w:styleId="CurrentList15">
    <w:name w:val="Current List15"/>
    <w:uiPriority w:val="99"/>
    <w:rsid w:val="00BA7B76"/>
    <w:pPr>
      <w:numPr>
        <w:numId w:val="68"/>
      </w:numPr>
    </w:pPr>
  </w:style>
  <w:style w:type="numbering" w:customStyle="1" w:styleId="CurrentList16">
    <w:name w:val="Current List16"/>
    <w:uiPriority w:val="99"/>
    <w:rsid w:val="001F4D0B"/>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943">
      <w:bodyDiv w:val="1"/>
      <w:marLeft w:val="0"/>
      <w:marRight w:val="0"/>
      <w:marTop w:val="0"/>
      <w:marBottom w:val="0"/>
      <w:divBdr>
        <w:top w:val="none" w:sz="0" w:space="0" w:color="auto"/>
        <w:left w:val="none" w:sz="0" w:space="0" w:color="auto"/>
        <w:bottom w:val="none" w:sz="0" w:space="0" w:color="auto"/>
        <w:right w:val="none" w:sz="0" w:space="0" w:color="auto"/>
      </w:divBdr>
    </w:div>
    <w:div w:id="2635339">
      <w:bodyDiv w:val="1"/>
      <w:marLeft w:val="0"/>
      <w:marRight w:val="0"/>
      <w:marTop w:val="0"/>
      <w:marBottom w:val="0"/>
      <w:divBdr>
        <w:top w:val="none" w:sz="0" w:space="0" w:color="auto"/>
        <w:left w:val="none" w:sz="0" w:space="0" w:color="auto"/>
        <w:bottom w:val="none" w:sz="0" w:space="0" w:color="auto"/>
        <w:right w:val="none" w:sz="0" w:space="0" w:color="auto"/>
      </w:divBdr>
    </w:div>
    <w:div w:id="6057589">
      <w:bodyDiv w:val="1"/>
      <w:marLeft w:val="0"/>
      <w:marRight w:val="0"/>
      <w:marTop w:val="0"/>
      <w:marBottom w:val="0"/>
      <w:divBdr>
        <w:top w:val="none" w:sz="0" w:space="0" w:color="auto"/>
        <w:left w:val="none" w:sz="0" w:space="0" w:color="auto"/>
        <w:bottom w:val="none" w:sz="0" w:space="0" w:color="auto"/>
        <w:right w:val="none" w:sz="0" w:space="0" w:color="auto"/>
      </w:divBdr>
    </w:div>
    <w:div w:id="11035197">
      <w:bodyDiv w:val="1"/>
      <w:marLeft w:val="0"/>
      <w:marRight w:val="0"/>
      <w:marTop w:val="0"/>
      <w:marBottom w:val="0"/>
      <w:divBdr>
        <w:top w:val="none" w:sz="0" w:space="0" w:color="auto"/>
        <w:left w:val="none" w:sz="0" w:space="0" w:color="auto"/>
        <w:bottom w:val="none" w:sz="0" w:space="0" w:color="auto"/>
        <w:right w:val="none" w:sz="0" w:space="0" w:color="auto"/>
      </w:divBdr>
    </w:div>
    <w:div w:id="11424230">
      <w:bodyDiv w:val="1"/>
      <w:marLeft w:val="0"/>
      <w:marRight w:val="0"/>
      <w:marTop w:val="0"/>
      <w:marBottom w:val="0"/>
      <w:divBdr>
        <w:top w:val="none" w:sz="0" w:space="0" w:color="auto"/>
        <w:left w:val="none" w:sz="0" w:space="0" w:color="auto"/>
        <w:bottom w:val="none" w:sz="0" w:space="0" w:color="auto"/>
        <w:right w:val="none" w:sz="0" w:space="0" w:color="auto"/>
      </w:divBdr>
    </w:div>
    <w:div w:id="39208583">
      <w:bodyDiv w:val="1"/>
      <w:marLeft w:val="0"/>
      <w:marRight w:val="0"/>
      <w:marTop w:val="0"/>
      <w:marBottom w:val="0"/>
      <w:divBdr>
        <w:top w:val="none" w:sz="0" w:space="0" w:color="auto"/>
        <w:left w:val="none" w:sz="0" w:space="0" w:color="auto"/>
        <w:bottom w:val="none" w:sz="0" w:space="0" w:color="auto"/>
        <w:right w:val="none" w:sz="0" w:space="0" w:color="auto"/>
      </w:divBdr>
    </w:div>
    <w:div w:id="47923158">
      <w:bodyDiv w:val="1"/>
      <w:marLeft w:val="0"/>
      <w:marRight w:val="0"/>
      <w:marTop w:val="0"/>
      <w:marBottom w:val="0"/>
      <w:divBdr>
        <w:top w:val="none" w:sz="0" w:space="0" w:color="auto"/>
        <w:left w:val="none" w:sz="0" w:space="0" w:color="auto"/>
        <w:bottom w:val="none" w:sz="0" w:space="0" w:color="auto"/>
        <w:right w:val="none" w:sz="0" w:space="0" w:color="auto"/>
      </w:divBdr>
    </w:div>
    <w:div w:id="48118106">
      <w:bodyDiv w:val="1"/>
      <w:marLeft w:val="0"/>
      <w:marRight w:val="0"/>
      <w:marTop w:val="0"/>
      <w:marBottom w:val="0"/>
      <w:divBdr>
        <w:top w:val="none" w:sz="0" w:space="0" w:color="auto"/>
        <w:left w:val="none" w:sz="0" w:space="0" w:color="auto"/>
        <w:bottom w:val="none" w:sz="0" w:space="0" w:color="auto"/>
        <w:right w:val="none" w:sz="0" w:space="0" w:color="auto"/>
      </w:divBdr>
    </w:div>
    <w:div w:id="54088073">
      <w:bodyDiv w:val="1"/>
      <w:marLeft w:val="0"/>
      <w:marRight w:val="0"/>
      <w:marTop w:val="0"/>
      <w:marBottom w:val="0"/>
      <w:divBdr>
        <w:top w:val="none" w:sz="0" w:space="0" w:color="auto"/>
        <w:left w:val="none" w:sz="0" w:space="0" w:color="auto"/>
        <w:bottom w:val="none" w:sz="0" w:space="0" w:color="auto"/>
        <w:right w:val="none" w:sz="0" w:space="0" w:color="auto"/>
      </w:divBdr>
    </w:div>
    <w:div w:id="63143618">
      <w:bodyDiv w:val="1"/>
      <w:marLeft w:val="0"/>
      <w:marRight w:val="0"/>
      <w:marTop w:val="0"/>
      <w:marBottom w:val="0"/>
      <w:divBdr>
        <w:top w:val="none" w:sz="0" w:space="0" w:color="auto"/>
        <w:left w:val="none" w:sz="0" w:space="0" w:color="auto"/>
        <w:bottom w:val="none" w:sz="0" w:space="0" w:color="auto"/>
        <w:right w:val="none" w:sz="0" w:space="0" w:color="auto"/>
      </w:divBdr>
    </w:div>
    <w:div w:id="64497552">
      <w:bodyDiv w:val="1"/>
      <w:marLeft w:val="0"/>
      <w:marRight w:val="0"/>
      <w:marTop w:val="0"/>
      <w:marBottom w:val="0"/>
      <w:divBdr>
        <w:top w:val="none" w:sz="0" w:space="0" w:color="auto"/>
        <w:left w:val="none" w:sz="0" w:space="0" w:color="auto"/>
        <w:bottom w:val="none" w:sz="0" w:space="0" w:color="auto"/>
        <w:right w:val="none" w:sz="0" w:space="0" w:color="auto"/>
      </w:divBdr>
    </w:div>
    <w:div w:id="67271421">
      <w:bodyDiv w:val="1"/>
      <w:marLeft w:val="0"/>
      <w:marRight w:val="0"/>
      <w:marTop w:val="0"/>
      <w:marBottom w:val="0"/>
      <w:divBdr>
        <w:top w:val="none" w:sz="0" w:space="0" w:color="auto"/>
        <w:left w:val="none" w:sz="0" w:space="0" w:color="auto"/>
        <w:bottom w:val="none" w:sz="0" w:space="0" w:color="auto"/>
        <w:right w:val="none" w:sz="0" w:space="0" w:color="auto"/>
      </w:divBdr>
    </w:div>
    <w:div w:id="71389447">
      <w:bodyDiv w:val="1"/>
      <w:marLeft w:val="0"/>
      <w:marRight w:val="0"/>
      <w:marTop w:val="0"/>
      <w:marBottom w:val="0"/>
      <w:divBdr>
        <w:top w:val="none" w:sz="0" w:space="0" w:color="auto"/>
        <w:left w:val="none" w:sz="0" w:space="0" w:color="auto"/>
        <w:bottom w:val="none" w:sz="0" w:space="0" w:color="auto"/>
        <w:right w:val="none" w:sz="0" w:space="0" w:color="auto"/>
      </w:divBdr>
    </w:div>
    <w:div w:id="76364558">
      <w:bodyDiv w:val="1"/>
      <w:marLeft w:val="0"/>
      <w:marRight w:val="0"/>
      <w:marTop w:val="0"/>
      <w:marBottom w:val="0"/>
      <w:divBdr>
        <w:top w:val="none" w:sz="0" w:space="0" w:color="auto"/>
        <w:left w:val="none" w:sz="0" w:space="0" w:color="auto"/>
        <w:bottom w:val="none" w:sz="0" w:space="0" w:color="auto"/>
        <w:right w:val="none" w:sz="0" w:space="0" w:color="auto"/>
      </w:divBdr>
    </w:div>
    <w:div w:id="81726595">
      <w:bodyDiv w:val="1"/>
      <w:marLeft w:val="0"/>
      <w:marRight w:val="0"/>
      <w:marTop w:val="0"/>
      <w:marBottom w:val="0"/>
      <w:divBdr>
        <w:top w:val="none" w:sz="0" w:space="0" w:color="auto"/>
        <w:left w:val="none" w:sz="0" w:space="0" w:color="auto"/>
        <w:bottom w:val="none" w:sz="0" w:space="0" w:color="auto"/>
        <w:right w:val="none" w:sz="0" w:space="0" w:color="auto"/>
      </w:divBdr>
    </w:div>
    <w:div w:id="104007583">
      <w:bodyDiv w:val="1"/>
      <w:marLeft w:val="0"/>
      <w:marRight w:val="0"/>
      <w:marTop w:val="0"/>
      <w:marBottom w:val="0"/>
      <w:divBdr>
        <w:top w:val="none" w:sz="0" w:space="0" w:color="auto"/>
        <w:left w:val="none" w:sz="0" w:space="0" w:color="auto"/>
        <w:bottom w:val="none" w:sz="0" w:space="0" w:color="auto"/>
        <w:right w:val="none" w:sz="0" w:space="0" w:color="auto"/>
      </w:divBdr>
    </w:div>
    <w:div w:id="107283227">
      <w:bodyDiv w:val="1"/>
      <w:marLeft w:val="0"/>
      <w:marRight w:val="0"/>
      <w:marTop w:val="0"/>
      <w:marBottom w:val="0"/>
      <w:divBdr>
        <w:top w:val="none" w:sz="0" w:space="0" w:color="auto"/>
        <w:left w:val="none" w:sz="0" w:space="0" w:color="auto"/>
        <w:bottom w:val="none" w:sz="0" w:space="0" w:color="auto"/>
        <w:right w:val="none" w:sz="0" w:space="0" w:color="auto"/>
      </w:divBdr>
    </w:div>
    <w:div w:id="124012444">
      <w:bodyDiv w:val="1"/>
      <w:marLeft w:val="0"/>
      <w:marRight w:val="0"/>
      <w:marTop w:val="0"/>
      <w:marBottom w:val="0"/>
      <w:divBdr>
        <w:top w:val="none" w:sz="0" w:space="0" w:color="auto"/>
        <w:left w:val="none" w:sz="0" w:space="0" w:color="auto"/>
        <w:bottom w:val="none" w:sz="0" w:space="0" w:color="auto"/>
        <w:right w:val="none" w:sz="0" w:space="0" w:color="auto"/>
      </w:divBdr>
    </w:div>
    <w:div w:id="124353370">
      <w:bodyDiv w:val="1"/>
      <w:marLeft w:val="0"/>
      <w:marRight w:val="0"/>
      <w:marTop w:val="0"/>
      <w:marBottom w:val="0"/>
      <w:divBdr>
        <w:top w:val="none" w:sz="0" w:space="0" w:color="auto"/>
        <w:left w:val="none" w:sz="0" w:space="0" w:color="auto"/>
        <w:bottom w:val="none" w:sz="0" w:space="0" w:color="auto"/>
        <w:right w:val="none" w:sz="0" w:space="0" w:color="auto"/>
      </w:divBdr>
    </w:div>
    <w:div w:id="128742994">
      <w:bodyDiv w:val="1"/>
      <w:marLeft w:val="0"/>
      <w:marRight w:val="0"/>
      <w:marTop w:val="0"/>
      <w:marBottom w:val="0"/>
      <w:divBdr>
        <w:top w:val="none" w:sz="0" w:space="0" w:color="auto"/>
        <w:left w:val="none" w:sz="0" w:space="0" w:color="auto"/>
        <w:bottom w:val="none" w:sz="0" w:space="0" w:color="auto"/>
        <w:right w:val="none" w:sz="0" w:space="0" w:color="auto"/>
      </w:divBdr>
    </w:div>
    <w:div w:id="134419596">
      <w:bodyDiv w:val="1"/>
      <w:marLeft w:val="0"/>
      <w:marRight w:val="0"/>
      <w:marTop w:val="0"/>
      <w:marBottom w:val="0"/>
      <w:divBdr>
        <w:top w:val="none" w:sz="0" w:space="0" w:color="auto"/>
        <w:left w:val="none" w:sz="0" w:space="0" w:color="auto"/>
        <w:bottom w:val="none" w:sz="0" w:space="0" w:color="auto"/>
        <w:right w:val="none" w:sz="0" w:space="0" w:color="auto"/>
      </w:divBdr>
    </w:div>
    <w:div w:id="137842991">
      <w:bodyDiv w:val="1"/>
      <w:marLeft w:val="0"/>
      <w:marRight w:val="0"/>
      <w:marTop w:val="0"/>
      <w:marBottom w:val="0"/>
      <w:divBdr>
        <w:top w:val="none" w:sz="0" w:space="0" w:color="auto"/>
        <w:left w:val="none" w:sz="0" w:space="0" w:color="auto"/>
        <w:bottom w:val="none" w:sz="0" w:space="0" w:color="auto"/>
        <w:right w:val="none" w:sz="0" w:space="0" w:color="auto"/>
      </w:divBdr>
    </w:div>
    <w:div w:id="143081929">
      <w:bodyDiv w:val="1"/>
      <w:marLeft w:val="0"/>
      <w:marRight w:val="0"/>
      <w:marTop w:val="0"/>
      <w:marBottom w:val="0"/>
      <w:divBdr>
        <w:top w:val="none" w:sz="0" w:space="0" w:color="auto"/>
        <w:left w:val="none" w:sz="0" w:space="0" w:color="auto"/>
        <w:bottom w:val="none" w:sz="0" w:space="0" w:color="auto"/>
        <w:right w:val="none" w:sz="0" w:space="0" w:color="auto"/>
      </w:divBdr>
    </w:div>
    <w:div w:id="145248733">
      <w:bodyDiv w:val="1"/>
      <w:marLeft w:val="0"/>
      <w:marRight w:val="0"/>
      <w:marTop w:val="0"/>
      <w:marBottom w:val="0"/>
      <w:divBdr>
        <w:top w:val="none" w:sz="0" w:space="0" w:color="auto"/>
        <w:left w:val="none" w:sz="0" w:space="0" w:color="auto"/>
        <w:bottom w:val="none" w:sz="0" w:space="0" w:color="auto"/>
        <w:right w:val="none" w:sz="0" w:space="0" w:color="auto"/>
      </w:divBdr>
    </w:div>
    <w:div w:id="152527703">
      <w:bodyDiv w:val="1"/>
      <w:marLeft w:val="0"/>
      <w:marRight w:val="0"/>
      <w:marTop w:val="0"/>
      <w:marBottom w:val="0"/>
      <w:divBdr>
        <w:top w:val="none" w:sz="0" w:space="0" w:color="auto"/>
        <w:left w:val="none" w:sz="0" w:space="0" w:color="auto"/>
        <w:bottom w:val="none" w:sz="0" w:space="0" w:color="auto"/>
        <w:right w:val="none" w:sz="0" w:space="0" w:color="auto"/>
      </w:divBdr>
    </w:div>
    <w:div w:id="167673454">
      <w:bodyDiv w:val="1"/>
      <w:marLeft w:val="0"/>
      <w:marRight w:val="0"/>
      <w:marTop w:val="0"/>
      <w:marBottom w:val="0"/>
      <w:divBdr>
        <w:top w:val="none" w:sz="0" w:space="0" w:color="auto"/>
        <w:left w:val="none" w:sz="0" w:space="0" w:color="auto"/>
        <w:bottom w:val="none" w:sz="0" w:space="0" w:color="auto"/>
        <w:right w:val="none" w:sz="0" w:space="0" w:color="auto"/>
      </w:divBdr>
    </w:div>
    <w:div w:id="184909559">
      <w:bodyDiv w:val="1"/>
      <w:marLeft w:val="0"/>
      <w:marRight w:val="0"/>
      <w:marTop w:val="0"/>
      <w:marBottom w:val="0"/>
      <w:divBdr>
        <w:top w:val="none" w:sz="0" w:space="0" w:color="auto"/>
        <w:left w:val="none" w:sz="0" w:space="0" w:color="auto"/>
        <w:bottom w:val="none" w:sz="0" w:space="0" w:color="auto"/>
        <w:right w:val="none" w:sz="0" w:space="0" w:color="auto"/>
      </w:divBdr>
    </w:div>
    <w:div w:id="187959317">
      <w:bodyDiv w:val="1"/>
      <w:marLeft w:val="0"/>
      <w:marRight w:val="0"/>
      <w:marTop w:val="0"/>
      <w:marBottom w:val="0"/>
      <w:divBdr>
        <w:top w:val="none" w:sz="0" w:space="0" w:color="auto"/>
        <w:left w:val="none" w:sz="0" w:space="0" w:color="auto"/>
        <w:bottom w:val="none" w:sz="0" w:space="0" w:color="auto"/>
        <w:right w:val="none" w:sz="0" w:space="0" w:color="auto"/>
      </w:divBdr>
    </w:div>
    <w:div w:id="194006299">
      <w:bodyDiv w:val="1"/>
      <w:marLeft w:val="0"/>
      <w:marRight w:val="0"/>
      <w:marTop w:val="0"/>
      <w:marBottom w:val="0"/>
      <w:divBdr>
        <w:top w:val="none" w:sz="0" w:space="0" w:color="auto"/>
        <w:left w:val="none" w:sz="0" w:space="0" w:color="auto"/>
        <w:bottom w:val="none" w:sz="0" w:space="0" w:color="auto"/>
        <w:right w:val="none" w:sz="0" w:space="0" w:color="auto"/>
      </w:divBdr>
    </w:div>
    <w:div w:id="230047768">
      <w:bodyDiv w:val="1"/>
      <w:marLeft w:val="0"/>
      <w:marRight w:val="0"/>
      <w:marTop w:val="0"/>
      <w:marBottom w:val="0"/>
      <w:divBdr>
        <w:top w:val="none" w:sz="0" w:space="0" w:color="auto"/>
        <w:left w:val="none" w:sz="0" w:space="0" w:color="auto"/>
        <w:bottom w:val="none" w:sz="0" w:space="0" w:color="auto"/>
        <w:right w:val="none" w:sz="0" w:space="0" w:color="auto"/>
      </w:divBdr>
    </w:div>
    <w:div w:id="230626283">
      <w:bodyDiv w:val="1"/>
      <w:marLeft w:val="0"/>
      <w:marRight w:val="0"/>
      <w:marTop w:val="0"/>
      <w:marBottom w:val="0"/>
      <w:divBdr>
        <w:top w:val="none" w:sz="0" w:space="0" w:color="auto"/>
        <w:left w:val="none" w:sz="0" w:space="0" w:color="auto"/>
        <w:bottom w:val="none" w:sz="0" w:space="0" w:color="auto"/>
        <w:right w:val="none" w:sz="0" w:space="0" w:color="auto"/>
      </w:divBdr>
    </w:div>
    <w:div w:id="232397776">
      <w:bodyDiv w:val="1"/>
      <w:marLeft w:val="0"/>
      <w:marRight w:val="0"/>
      <w:marTop w:val="0"/>
      <w:marBottom w:val="0"/>
      <w:divBdr>
        <w:top w:val="none" w:sz="0" w:space="0" w:color="auto"/>
        <w:left w:val="none" w:sz="0" w:space="0" w:color="auto"/>
        <w:bottom w:val="none" w:sz="0" w:space="0" w:color="auto"/>
        <w:right w:val="none" w:sz="0" w:space="0" w:color="auto"/>
      </w:divBdr>
    </w:div>
    <w:div w:id="235171323">
      <w:bodyDiv w:val="1"/>
      <w:marLeft w:val="0"/>
      <w:marRight w:val="0"/>
      <w:marTop w:val="0"/>
      <w:marBottom w:val="0"/>
      <w:divBdr>
        <w:top w:val="none" w:sz="0" w:space="0" w:color="auto"/>
        <w:left w:val="none" w:sz="0" w:space="0" w:color="auto"/>
        <w:bottom w:val="none" w:sz="0" w:space="0" w:color="auto"/>
        <w:right w:val="none" w:sz="0" w:space="0" w:color="auto"/>
      </w:divBdr>
    </w:div>
    <w:div w:id="238835522">
      <w:bodyDiv w:val="1"/>
      <w:marLeft w:val="0"/>
      <w:marRight w:val="0"/>
      <w:marTop w:val="0"/>
      <w:marBottom w:val="0"/>
      <w:divBdr>
        <w:top w:val="none" w:sz="0" w:space="0" w:color="auto"/>
        <w:left w:val="none" w:sz="0" w:space="0" w:color="auto"/>
        <w:bottom w:val="none" w:sz="0" w:space="0" w:color="auto"/>
        <w:right w:val="none" w:sz="0" w:space="0" w:color="auto"/>
      </w:divBdr>
    </w:div>
    <w:div w:id="246814015">
      <w:bodyDiv w:val="1"/>
      <w:marLeft w:val="0"/>
      <w:marRight w:val="0"/>
      <w:marTop w:val="0"/>
      <w:marBottom w:val="0"/>
      <w:divBdr>
        <w:top w:val="none" w:sz="0" w:space="0" w:color="auto"/>
        <w:left w:val="none" w:sz="0" w:space="0" w:color="auto"/>
        <w:bottom w:val="none" w:sz="0" w:space="0" w:color="auto"/>
        <w:right w:val="none" w:sz="0" w:space="0" w:color="auto"/>
      </w:divBdr>
    </w:div>
    <w:div w:id="255360847">
      <w:bodyDiv w:val="1"/>
      <w:marLeft w:val="0"/>
      <w:marRight w:val="0"/>
      <w:marTop w:val="0"/>
      <w:marBottom w:val="0"/>
      <w:divBdr>
        <w:top w:val="none" w:sz="0" w:space="0" w:color="auto"/>
        <w:left w:val="none" w:sz="0" w:space="0" w:color="auto"/>
        <w:bottom w:val="none" w:sz="0" w:space="0" w:color="auto"/>
        <w:right w:val="none" w:sz="0" w:space="0" w:color="auto"/>
      </w:divBdr>
    </w:div>
    <w:div w:id="259221853">
      <w:bodyDiv w:val="1"/>
      <w:marLeft w:val="0"/>
      <w:marRight w:val="0"/>
      <w:marTop w:val="0"/>
      <w:marBottom w:val="0"/>
      <w:divBdr>
        <w:top w:val="none" w:sz="0" w:space="0" w:color="auto"/>
        <w:left w:val="none" w:sz="0" w:space="0" w:color="auto"/>
        <w:bottom w:val="none" w:sz="0" w:space="0" w:color="auto"/>
        <w:right w:val="none" w:sz="0" w:space="0" w:color="auto"/>
      </w:divBdr>
    </w:div>
    <w:div w:id="266815052">
      <w:bodyDiv w:val="1"/>
      <w:marLeft w:val="0"/>
      <w:marRight w:val="0"/>
      <w:marTop w:val="0"/>
      <w:marBottom w:val="0"/>
      <w:divBdr>
        <w:top w:val="none" w:sz="0" w:space="0" w:color="auto"/>
        <w:left w:val="none" w:sz="0" w:space="0" w:color="auto"/>
        <w:bottom w:val="none" w:sz="0" w:space="0" w:color="auto"/>
        <w:right w:val="none" w:sz="0" w:space="0" w:color="auto"/>
      </w:divBdr>
    </w:div>
    <w:div w:id="270474803">
      <w:bodyDiv w:val="1"/>
      <w:marLeft w:val="0"/>
      <w:marRight w:val="0"/>
      <w:marTop w:val="0"/>
      <w:marBottom w:val="0"/>
      <w:divBdr>
        <w:top w:val="none" w:sz="0" w:space="0" w:color="auto"/>
        <w:left w:val="none" w:sz="0" w:space="0" w:color="auto"/>
        <w:bottom w:val="none" w:sz="0" w:space="0" w:color="auto"/>
        <w:right w:val="none" w:sz="0" w:space="0" w:color="auto"/>
      </w:divBdr>
    </w:div>
    <w:div w:id="289869189">
      <w:bodyDiv w:val="1"/>
      <w:marLeft w:val="0"/>
      <w:marRight w:val="0"/>
      <w:marTop w:val="0"/>
      <w:marBottom w:val="0"/>
      <w:divBdr>
        <w:top w:val="none" w:sz="0" w:space="0" w:color="auto"/>
        <w:left w:val="none" w:sz="0" w:space="0" w:color="auto"/>
        <w:bottom w:val="none" w:sz="0" w:space="0" w:color="auto"/>
        <w:right w:val="none" w:sz="0" w:space="0" w:color="auto"/>
      </w:divBdr>
    </w:div>
    <w:div w:id="300576130">
      <w:bodyDiv w:val="1"/>
      <w:marLeft w:val="0"/>
      <w:marRight w:val="0"/>
      <w:marTop w:val="0"/>
      <w:marBottom w:val="0"/>
      <w:divBdr>
        <w:top w:val="none" w:sz="0" w:space="0" w:color="auto"/>
        <w:left w:val="none" w:sz="0" w:space="0" w:color="auto"/>
        <w:bottom w:val="none" w:sz="0" w:space="0" w:color="auto"/>
        <w:right w:val="none" w:sz="0" w:space="0" w:color="auto"/>
      </w:divBdr>
    </w:div>
    <w:div w:id="327708391">
      <w:bodyDiv w:val="1"/>
      <w:marLeft w:val="0"/>
      <w:marRight w:val="0"/>
      <w:marTop w:val="0"/>
      <w:marBottom w:val="0"/>
      <w:divBdr>
        <w:top w:val="none" w:sz="0" w:space="0" w:color="auto"/>
        <w:left w:val="none" w:sz="0" w:space="0" w:color="auto"/>
        <w:bottom w:val="none" w:sz="0" w:space="0" w:color="auto"/>
        <w:right w:val="none" w:sz="0" w:space="0" w:color="auto"/>
      </w:divBdr>
    </w:div>
    <w:div w:id="332535741">
      <w:bodyDiv w:val="1"/>
      <w:marLeft w:val="0"/>
      <w:marRight w:val="0"/>
      <w:marTop w:val="0"/>
      <w:marBottom w:val="0"/>
      <w:divBdr>
        <w:top w:val="none" w:sz="0" w:space="0" w:color="auto"/>
        <w:left w:val="none" w:sz="0" w:space="0" w:color="auto"/>
        <w:bottom w:val="none" w:sz="0" w:space="0" w:color="auto"/>
        <w:right w:val="none" w:sz="0" w:space="0" w:color="auto"/>
      </w:divBdr>
    </w:div>
    <w:div w:id="336465261">
      <w:bodyDiv w:val="1"/>
      <w:marLeft w:val="0"/>
      <w:marRight w:val="0"/>
      <w:marTop w:val="0"/>
      <w:marBottom w:val="0"/>
      <w:divBdr>
        <w:top w:val="none" w:sz="0" w:space="0" w:color="auto"/>
        <w:left w:val="none" w:sz="0" w:space="0" w:color="auto"/>
        <w:bottom w:val="none" w:sz="0" w:space="0" w:color="auto"/>
        <w:right w:val="none" w:sz="0" w:space="0" w:color="auto"/>
      </w:divBdr>
    </w:div>
    <w:div w:id="340669577">
      <w:bodyDiv w:val="1"/>
      <w:marLeft w:val="0"/>
      <w:marRight w:val="0"/>
      <w:marTop w:val="0"/>
      <w:marBottom w:val="0"/>
      <w:divBdr>
        <w:top w:val="none" w:sz="0" w:space="0" w:color="auto"/>
        <w:left w:val="none" w:sz="0" w:space="0" w:color="auto"/>
        <w:bottom w:val="none" w:sz="0" w:space="0" w:color="auto"/>
        <w:right w:val="none" w:sz="0" w:space="0" w:color="auto"/>
      </w:divBdr>
    </w:div>
    <w:div w:id="375202546">
      <w:bodyDiv w:val="1"/>
      <w:marLeft w:val="0"/>
      <w:marRight w:val="0"/>
      <w:marTop w:val="0"/>
      <w:marBottom w:val="0"/>
      <w:divBdr>
        <w:top w:val="none" w:sz="0" w:space="0" w:color="auto"/>
        <w:left w:val="none" w:sz="0" w:space="0" w:color="auto"/>
        <w:bottom w:val="none" w:sz="0" w:space="0" w:color="auto"/>
        <w:right w:val="none" w:sz="0" w:space="0" w:color="auto"/>
      </w:divBdr>
    </w:div>
    <w:div w:id="391730829">
      <w:bodyDiv w:val="1"/>
      <w:marLeft w:val="0"/>
      <w:marRight w:val="0"/>
      <w:marTop w:val="0"/>
      <w:marBottom w:val="0"/>
      <w:divBdr>
        <w:top w:val="none" w:sz="0" w:space="0" w:color="auto"/>
        <w:left w:val="none" w:sz="0" w:space="0" w:color="auto"/>
        <w:bottom w:val="none" w:sz="0" w:space="0" w:color="auto"/>
        <w:right w:val="none" w:sz="0" w:space="0" w:color="auto"/>
      </w:divBdr>
    </w:div>
    <w:div w:id="393505003">
      <w:bodyDiv w:val="1"/>
      <w:marLeft w:val="0"/>
      <w:marRight w:val="0"/>
      <w:marTop w:val="0"/>
      <w:marBottom w:val="0"/>
      <w:divBdr>
        <w:top w:val="none" w:sz="0" w:space="0" w:color="auto"/>
        <w:left w:val="none" w:sz="0" w:space="0" w:color="auto"/>
        <w:bottom w:val="none" w:sz="0" w:space="0" w:color="auto"/>
        <w:right w:val="none" w:sz="0" w:space="0" w:color="auto"/>
      </w:divBdr>
    </w:div>
    <w:div w:id="395325513">
      <w:bodyDiv w:val="1"/>
      <w:marLeft w:val="0"/>
      <w:marRight w:val="0"/>
      <w:marTop w:val="0"/>
      <w:marBottom w:val="0"/>
      <w:divBdr>
        <w:top w:val="none" w:sz="0" w:space="0" w:color="auto"/>
        <w:left w:val="none" w:sz="0" w:space="0" w:color="auto"/>
        <w:bottom w:val="none" w:sz="0" w:space="0" w:color="auto"/>
        <w:right w:val="none" w:sz="0" w:space="0" w:color="auto"/>
      </w:divBdr>
    </w:div>
    <w:div w:id="401604727">
      <w:bodyDiv w:val="1"/>
      <w:marLeft w:val="0"/>
      <w:marRight w:val="0"/>
      <w:marTop w:val="0"/>
      <w:marBottom w:val="0"/>
      <w:divBdr>
        <w:top w:val="none" w:sz="0" w:space="0" w:color="auto"/>
        <w:left w:val="none" w:sz="0" w:space="0" w:color="auto"/>
        <w:bottom w:val="none" w:sz="0" w:space="0" w:color="auto"/>
        <w:right w:val="none" w:sz="0" w:space="0" w:color="auto"/>
      </w:divBdr>
    </w:div>
    <w:div w:id="414012367">
      <w:bodyDiv w:val="1"/>
      <w:marLeft w:val="0"/>
      <w:marRight w:val="0"/>
      <w:marTop w:val="0"/>
      <w:marBottom w:val="0"/>
      <w:divBdr>
        <w:top w:val="none" w:sz="0" w:space="0" w:color="auto"/>
        <w:left w:val="none" w:sz="0" w:space="0" w:color="auto"/>
        <w:bottom w:val="none" w:sz="0" w:space="0" w:color="auto"/>
        <w:right w:val="none" w:sz="0" w:space="0" w:color="auto"/>
      </w:divBdr>
    </w:div>
    <w:div w:id="418329717">
      <w:bodyDiv w:val="1"/>
      <w:marLeft w:val="0"/>
      <w:marRight w:val="0"/>
      <w:marTop w:val="0"/>
      <w:marBottom w:val="0"/>
      <w:divBdr>
        <w:top w:val="none" w:sz="0" w:space="0" w:color="auto"/>
        <w:left w:val="none" w:sz="0" w:space="0" w:color="auto"/>
        <w:bottom w:val="none" w:sz="0" w:space="0" w:color="auto"/>
        <w:right w:val="none" w:sz="0" w:space="0" w:color="auto"/>
      </w:divBdr>
    </w:div>
    <w:div w:id="446506286">
      <w:bodyDiv w:val="1"/>
      <w:marLeft w:val="0"/>
      <w:marRight w:val="0"/>
      <w:marTop w:val="0"/>
      <w:marBottom w:val="0"/>
      <w:divBdr>
        <w:top w:val="none" w:sz="0" w:space="0" w:color="auto"/>
        <w:left w:val="none" w:sz="0" w:space="0" w:color="auto"/>
        <w:bottom w:val="none" w:sz="0" w:space="0" w:color="auto"/>
        <w:right w:val="none" w:sz="0" w:space="0" w:color="auto"/>
      </w:divBdr>
    </w:div>
    <w:div w:id="466506596">
      <w:bodyDiv w:val="1"/>
      <w:marLeft w:val="0"/>
      <w:marRight w:val="0"/>
      <w:marTop w:val="0"/>
      <w:marBottom w:val="0"/>
      <w:divBdr>
        <w:top w:val="none" w:sz="0" w:space="0" w:color="auto"/>
        <w:left w:val="none" w:sz="0" w:space="0" w:color="auto"/>
        <w:bottom w:val="none" w:sz="0" w:space="0" w:color="auto"/>
        <w:right w:val="none" w:sz="0" w:space="0" w:color="auto"/>
      </w:divBdr>
      <w:divsChild>
        <w:div w:id="1667398619">
          <w:marLeft w:val="-75"/>
          <w:marRight w:val="0"/>
          <w:marTop w:val="0"/>
          <w:marBottom w:val="0"/>
          <w:divBdr>
            <w:top w:val="none" w:sz="0" w:space="0" w:color="auto"/>
            <w:left w:val="none" w:sz="0" w:space="0" w:color="auto"/>
            <w:bottom w:val="none" w:sz="0" w:space="0" w:color="auto"/>
            <w:right w:val="none" w:sz="0" w:space="0" w:color="auto"/>
          </w:divBdr>
        </w:div>
      </w:divsChild>
    </w:div>
    <w:div w:id="481236521">
      <w:bodyDiv w:val="1"/>
      <w:marLeft w:val="0"/>
      <w:marRight w:val="0"/>
      <w:marTop w:val="0"/>
      <w:marBottom w:val="0"/>
      <w:divBdr>
        <w:top w:val="none" w:sz="0" w:space="0" w:color="auto"/>
        <w:left w:val="none" w:sz="0" w:space="0" w:color="auto"/>
        <w:bottom w:val="none" w:sz="0" w:space="0" w:color="auto"/>
        <w:right w:val="none" w:sz="0" w:space="0" w:color="auto"/>
      </w:divBdr>
    </w:div>
    <w:div w:id="489488811">
      <w:bodyDiv w:val="1"/>
      <w:marLeft w:val="0"/>
      <w:marRight w:val="0"/>
      <w:marTop w:val="0"/>
      <w:marBottom w:val="0"/>
      <w:divBdr>
        <w:top w:val="none" w:sz="0" w:space="0" w:color="auto"/>
        <w:left w:val="none" w:sz="0" w:space="0" w:color="auto"/>
        <w:bottom w:val="none" w:sz="0" w:space="0" w:color="auto"/>
        <w:right w:val="none" w:sz="0" w:space="0" w:color="auto"/>
      </w:divBdr>
    </w:div>
    <w:div w:id="506554520">
      <w:bodyDiv w:val="1"/>
      <w:marLeft w:val="0"/>
      <w:marRight w:val="0"/>
      <w:marTop w:val="0"/>
      <w:marBottom w:val="0"/>
      <w:divBdr>
        <w:top w:val="none" w:sz="0" w:space="0" w:color="auto"/>
        <w:left w:val="none" w:sz="0" w:space="0" w:color="auto"/>
        <w:bottom w:val="none" w:sz="0" w:space="0" w:color="auto"/>
        <w:right w:val="none" w:sz="0" w:space="0" w:color="auto"/>
      </w:divBdr>
    </w:div>
    <w:div w:id="506555254">
      <w:bodyDiv w:val="1"/>
      <w:marLeft w:val="0"/>
      <w:marRight w:val="0"/>
      <w:marTop w:val="0"/>
      <w:marBottom w:val="0"/>
      <w:divBdr>
        <w:top w:val="none" w:sz="0" w:space="0" w:color="auto"/>
        <w:left w:val="none" w:sz="0" w:space="0" w:color="auto"/>
        <w:bottom w:val="none" w:sz="0" w:space="0" w:color="auto"/>
        <w:right w:val="none" w:sz="0" w:space="0" w:color="auto"/>
      </w:divBdr>
    </w:div>
    <w:div w:id="513152425">
      <w:bodyDiv w:val="1"/>
      <w:marLeft w:val="0"/>
      <w:marRight w:val="0"/>
      <w:marTop w:val="0"/>
      <w:marBottom w:val="0"/>
      <w:divBdr>
        <w:top w:val="none" w:sz="0" w:space="0" w:color="auto"/>
        <w:left w:val="none" w:sz="0" w:space="0" w:color="auto"/>
        <w:bottom w:val="none" w:sz="0" w:space="0" w:color="auto"/>
        <w:right w:val="none" w:sz="0" w:space="0" w:color="auto"/>
      </w:divBdr>
    </w:div>
    <w:div w:id="537205019">
      <w:bodyDiv w:val="1"/>
      <w:marLeft w:val="0"/>
      <w:marRight w:val="0"/>
      <w:marTop w:val="0"/>
      <w:marBottom w:val="0"/>
      <w:divBdr>
        <w:top w:val="none" w:sz="0" w:space="0" w:color="auto"/>
        <w:left w:val="none" w:sz="0" w:space="0" w:color="auto"/>
        <w:bottom w:val="none" w:sz="0" w:space="0" w:color="auto"/>
        <w:right w:val="none" w:sz="0" w:space="0" w:color="auto"/>
      </w:divBdr>
    </w:div>
    <w:div w:id="537208216">
      <w:bodyDiv w:val="1"/>
      <w:marLeft w:val="0"/>
      <w:marRight w:val="0"/>
      <w:marTop w:val="0"/>
      <w:marBottom w:val="0"/>
      <w:divBdr>
        <w:top w:val="none" w:sz="0" w:space="0" w:color="auto"/>
        <w:left w:val="none" w:sz="0" w:space="0" w:color="auto"/>
        <w:bottom w:val="none" w:sz="0" w:space="0" w:color="auto"/>
        <w:right w:val="none" w:sz="0" w:space="0" w:color="auto"/>
      </w:divBdr>
    </w:div>
    <w:div w:id="557788283">
      <w:bodyDiv w:val="1"/>
      <w:marLeft w:val="0"/>
      <w:marRight w:val="0"/>
      <w:marTop w:val="0"/>
      <w:marBottom w:val="0"/>
      <w:divBdr>
        <w:top w:val="none" w:sz="0" w:space="0" w:color="auto"/>
        <w:left w:val="none" w:sz="0" w:space="0" w:color="auto"/>
        <w:bottom w:val="none" w:sz="0" w:space="0" w:color="auto"/>
        <w:right w:val="none" w:sz="0" w:space="0" w:color="auto"/>
      </w:divBdr>
    </w:div>
    <w:div w:id="569927700">
      <w:bodyDiv w:val="1"/>
      <w:marLeft w:val="0"/>
      <w:marRight w:val="0"/>
      <w:marTop w:val="0"/>
      <w:marBottom w:val="0"/>
      <w:divBdr>
        <w:top w:val="none" w:sz="0" w:space="0" w:color="auto"/>
        <w:left w:val="none" w:sz="0" w:space="0" w:color="auto"/>
        <w:bottom w:val="none" w:sz="0" w:space="0" w:color="auto"/>
        <w:right w:val="none" w:sz="0" w:space="0" w:color="auto"/>
      </w:divBdr>
    </w:div>
    <w:div w:id="583225144">
      <w:bodyDiv w:val="1"/>
      <w:marLeft w:val="0"/>
      <w:marRight w:val="0"/>
      <w:marTop w:val="0"/>
      <w:marBottom w:val="0"/>
      <w:divBdr>
        <w:top w:val="none" w:sz="0" w:space="0" w:color="auto"/>
        <w:left w:val="none" w:sz="0" w:space="0" w:color="auto"/>
        <w:bottom w:val="none" w:sz="0" w:space="0" w:color="auto"/>
        <w:right w:val="none" w:sz="0" w:space="0" w:color="auto"/>
      </w:divBdr>
    </w:div>
    <w:div w:id="583294875">
      <w:bodyDiv w:val="1"/>
      <w:marLeft w:val="0"/>
      <w:marRight w:val="0"/>
      <w:marTop w:val="0"/>
      <w:marBottom w:val="0"/>
      <w:divBdr>
        <w:top w:val="none" w:sz="0" w:space="0" w:color="auto"/>
        <w:left w:val="none" w:sz="0" w:space="0" w:color="auto"/>
        <w:bottom w:val="none" w:sz="0" w:space="0" w:color="auto"/>
        <w:right w:val="none" w:sz="0" w:space="0" w:color="auto"/>
      </w:divBdr>
    </w:div>
    <w:div w:id="586619606">
      <w:bodyDiv w:val="1"/>
      <w:marLeft w:val="0"/>
      <w:marRight w:val="0"/>
      <w:marTop w:val="0"/>
      <w:marBottom w:val="0"/>
      <w:divBdr>
        <w:top w:val="none" w:sz="0" w:space="0" w:color="auto"/>
        <w:left w:val="none" w:sz="0" w:space="0" w:color="auto"/>
        <w:bottom w:val="none" w:sz="0" w:space="0" w:color="auto"/>
        <w:right w:val="none" w:sz="0" w:space="0" w:color="auto"/>
      </w:divBdr>
    </w:div>
    <w:div w:id="589588005">
      <w:bodyDiv w:val="1"/>
      <w:marLeft w:val="0"/>
      <w:marRight w:val="0"/>
      <w:marTop w:val="0"/>
      <w:marBottom w:val="0"/>
      <w:divBdr>
        <w:top w:val="none" w:sz="0" w:space="0" w:color="auto"/>
        <w:left w:val="none" w:sz="0" w:space="0" w:color="auto"/>
        <w:bottom w:val="none" w:sz="0" w:space="0" w:color="auto"/>
        <w:right w:val="none" w:sz="0" w:space="0" w:color="auto"/>
      </w:divBdr>
    </w:div>
    <w:div w:id="593519212">
      <w:bodyDiv w:val="1"/>
      <w:marLeft w:val="0"/>
      <w:marRight w:val="0"/>
      <w:marTop w:val="0"/>
      <w:marBottom w:val="0"/>
      <w:divBdr>
        <w:top w:val="none" w:sz="0" w:space="0" w:color="auto"/>
        <w:left w:val="none" w:sz="0" w:space="0" w:color="auto"/>
        <w:bottom w:val="none" w:sz="0" w:space="0" w:color="auto"/>
        <w:right w:val="none" w:sz="0" w:space="0" w:color="auto"/>
      </w:divBdr>
    </w:div>
    <w:div w:id="599408178">
      <w:bodyDiv w:val="1"/>
      <w:marLeft w:val="0"/>
      <w:marRight w:val="0"/>
      <w:marTop w:val="0"/>
      <w:marBottom w:val="0"/>
      <w:divBdr>
        <w:top w:val="none" w:sz="0" w:space="0" w:color="auto"/>
        <w:left w:val="none" w:sz="0" w:space="0" w:color="auto"/>
        <w:bottom w:val="none" w:sz="0" w:space="0" w:color="auto"/>
        <w:right w:val="none" w:sz="0" w:space="0" w:color="auto"/>
      </w:divBdr>
    </w:div>
    <w:div w:id="616332445">
      <w:bodyDiv w:val="1"/>
      <w:marLeft w:val="0"/>
      <w:marRight w:val="0"/>
      <w:marTop w:val="0"/>
      <w:marBottom w:val="0"/>
      <w:divBdr>
        <w:top w:val="none" w:sz="0" w:space="0" w:color="auto"/>
        <w:left w:val="none" w:sz="0" w:space="0" w:color="auto"/>
        <w:bottom w:val="none" w:sz="0" w:space="0" w:color="auto"/>
        <w:right w:val="none" w:sz="0" w:space="0" w:color="auto"/>
      </w:divBdr>
    </w:div>
    <w:div w:id="619721170">
      <w:bodyDiv w:val="1"/>
      <w:marLeft w:val="0"/>
      <w:marRight w:val="0"/>
      <w:marTop w:val="0"/>
      <w:marBottom w:val="0"/>
      <w:divBdr>
        <w:top w:val="none" w:sz="0" w:space="0" w:color="auto"/>
        <w:left w:val="none" w:sz="0" w:space="0" w:color="auto"/>
        <w:bottom w:val="none" w:sz="0" w:space="0" w:color="auto"/>
        <w:right w:val="none" w:sz="0" w:space="0" w:color="auto"/>
      </w:divBdr>
    </w:div>
    <w:div w:id="645552703">
      <w:bodyDiv w:val="1"/>
      <w:marLeft w:val="0"/>
      <w:marRight w:val="0"/>
      <w:marTop w:val="0"/>
      <w:marBottom w:val="0"/>
      <w:divBdr>
        <w:top w:val="none" w:sz="0" w:space="0" w:color="auto"/>
        <w:left w:val="none" w:sz="0" w:space="0" w:color="auto"/>
        <w:bottom w:val="none" w:sz="0" w:space="0" w:color="auto"/>
        <w:right w:val="none" w:sz="0" w:space="0" w:color="auto"/>
      </w:divBdr>
    </w:div>
    <w:div w:id="657727994">
      <w:bodyDiv w:val="1"/>
      <w:marLeft w:val="0"/>
      <w:marRight w:val="0"/>
      <w:marTop w:val="0"/>
      <w:marBottom w:val="0"/>
      <w:divBdr>
        <w:top w:val="none" w:sz="0" w:space="0" w:color="auto"/>
        <w:left w:val="none" w:sz="0" w:space="0" w:color="auto"/>
        <w:bottom w:val="none" w:sz="0" w:space="0" w:color="auto"/>
        <w:right w:val="none" w:sz="0" w:space="0" w:color="auto"/>
      </w:divBdr>
    </w:div>
    <w:div w:id="661351443">
      <w:bodyDiv w:val="1"/>
      <w:marLeft w:val="0"/>
      <w:marRight w:val="0"/>
      <w:marTop w:val="0"/>
      <w:marBottom w:val="0"/>
      <w:divBdr>
        <w:top w:val="none" w:sz="0" w:space="0" w:color="auto"/>
        <w:left w:val="none" w:sz="0" w:space="0" w:color="auto"/>
        <w:bottom w:val="none" w:sz="0" w:space="0" w:color="auto"/>
        <w:right w:val="none" w:sz="0" w:space="0" w:color="auto"/>
      </w:divBdr>
    </w:div>
    <w:div w:id="667903225">
      <w:bodyDiv w:val="1"/>
      <w:marLeft w:val="0"/>
      <w:marRight w:val="0"/>
      <w:marTop w:val="0"/>
      <w:marBottom w:val="0"/>
      <w:divBdr>
        <w:top w:val="none" w:sz="0" w:space="0" w:color="auto"/>
        <w:left w:val="none" w:sz="0" w:space="0" w:color="auto"/>
        <w:bottom w:val="none" w:sz="0" w:space="0" w:color="auto"/>
        <w:right w:val="none" w:sz="0" w:space="0" w:color="auto"/>
      </w:divBdr>
    </w:div>
    <w:div w:id="675227735">
      <w:bodyDiv w:val="1"/>
      <w:marLeft w:val="0"/>
      <w:marRight w:val="0"/>
      <w:marTop w:val="0"/>
      <w:marBottom w:val="0"/>
      <w:divBdr>
        <w:top w:val="none" w:sz="0" w:space="0" w:color="auto"/>
        <w:left w:val="none" w:sz="0" w:space="0" w:color="auto"/>
        <w:bottom w:val="none" w:sz="0" w:space="0" w:color="auto"/>
        <w:right w:val="none" w:sz="0" w:space="0" w:color="auto"/>
      </w:divBdr>
    </w:div>
    <w:div w:id="695279170">
      <w:bodyDiv w:val="1"/>
      <w:marLeft w:val="0"/>
      <w:marRight w:val="0"/>
      <w:marTop w:val="0"/>
      <w:marBottom w:val="0"/>
      <w:divBdr>
        <w:top w:val="none" w:sz="0" w:space="0" w:color="auto"/>
        <w:left w:val="none" w:sz="0" w:space="0" w:color="auto"/>
        <w:bottom w:val="none" w:sz="0" w:space="0" w:color="auto"/>
        <w:right w:val="none" w:sz="0" w:space="0" w:color="auto"/>
      </w:divBdr>
    </w:div>
    <w:div w:id="708920608">
      <w:bodyDiv w:val="1"/>
      <w:marLeft w:val="0"/>
      <w:marRight w:val="0"/>
      <w:marTop w:val="0"/>
      <w:marBottom w:val="0"/>
      <w:divBdr>
        <w:top w:val="none" w:sz="0" w:space="0" w:color="auto"/>
        <w:left w:val="none" w:sz="0" w:space="0" w:color="auto"/>
        <w:bottom w:val="none" w:sz="0" w:space="0" w:color="auto"/>
        <w:right w:val="none" w:sz="0" w:space="0" w:color="auto"/>
      </w:divBdr>
    </w:div>
    <w:div w:id="713240407">
      <w:bodyDiv w:val="1"/>
      <w:marLeft w:val="0"/>
      <w:marRight w:val="0"/>
      <w:marTop w:val="0"/>
      <w:marBottom w:val="0"/>
      <w:divBdr>
        <w:top w:val="none" w:sz="0" w:space="0" w:color="auto"/>
        <w:left w:val="none" w:sz="0" w:space="0" w:color="auto"/>
        <w:bottom w:val="none" w:sz="0" w:space="0" w:color="auto"/>
        <w:right w:val="none" w:sz="0" w:space="0" w:color="auto"/>
      </w:divBdr>
    </w:div>
    <w:div w:id="719401674">
      <w:bodyDiv w:val="1"/>
      <w:marLeft w:val="0"/>
      <w:marRight w:val="0"/>
      <w:marTop w:val="0"/>
      <w:marBottom w:val="0"/>
      <w:divBdr>
        <w:top w:val="none" w:sz="0" w:space="0" w:color="auto"/>
        <w:left w:val="none" w:sz="0" w:space="0" w:color="auto"/>
        <w:bottom w:val="none" w:sz="0" w:space="0" w:color="auto"/>
        <w:right w:val="none" w:sz="0" w:space="0" w:color="auto"/>
      </w:divBdr>
    </w:div>
    <w:div w:id="728304299">
      <w:bodyDiv w:val="1"/>
      <w:marLeft w:val="0"/>
      <w:marRight w:val="0"/>
      <w:marTop w:val="0"/>
      <w:marBottom w:val="0"/>
      <w:divBdr>
        <w:top w:val="none" w:sz="0" w:space="0" w:color="auto"/>
        <w:left w:val="none" w:sz="0" w:space="0" w:color="auto"/>
        <w:bottom w:val="none" w:sz="0" w:space="0" w:color="auto"/>
        <w:right w:val="none" w:sz="0" w:space="0" w:color="auto"/>
      </w:divBdr>
    </w:div>
    <w:div w:id="729500014">
      <w:bodyDiv w:val="1"/>
      <w:marLeft w:val="0"/>
      <w:marRight w:val="0"/>
      <w:marTop w:val="0"/>
      <w:marBottom w:val="0"/>
      <w:divBdr>
        <w:top w:val="none" w:sz="0" w:space="0" w:color="auto"/>
        <w:left w:val="none" w:sz="0" w:space="0" w:color="auto"/>
        <w:bottom w:val="none" w:sz="0" w:space="0" w:color="auto"/>
        <w:right w:val="none" w:sz="0" w:space="0" w:color="auto"/>
      </w:divBdr>
    </w:div>
    <w:div w:id="733432004">
      <w:bodyDiv w:val="1"/>
      <w:marLeft w:val="0"/>
      <w:marRight w:val="0"/>
      <w:marTop w:val="0"/>
      <w:marBottom w:val="0"/>
      <w:divBdr>
        <w:top w:val="none" w:sz="0" w:space="0" w:color="auto"/>
        <w:left w:val="none" w:sz="0" w:space="0" w:color="auto"/>
        <w:bottom w:val="none" w:sz="0" w:space="0" w:color="auto"/>
        <w:right w:val="none" w:sz="0" w:space="0" w:color="auto"/>
      </w:divBdr>
    </w:div>
    <w:div w:id="734204125">
      <w:bodyDiv w:val="1"/>
      <w:marLeft w:val="0"/>
      <w:marRight w:val="0"/>
      <w:marTop w:val="0"/>
      <w:marBottom w:val="0"/>
      <w:divBdr>
        <w:top w:val="none" w:sz="0" w:space="0" w:color="auto"/>
        <w:left w:val="none" w:sz="0" w:space="0" w:color="auto"/>
        <w:bottom w:val="none" w:sz="0" w:space="0" w:color="auto"/>
        <w:right w:val="none" w:sz="0" w:space="0" w:color="auto"/>
      </w:divBdr>
    </w:div>
    <w:div w:id="737745429">
      <w:bodyDiv w:val="1"/>
      <w:marLeft w:val="0"/>
      <w:marRight w:val="0"/>
      <w:marTop w:val="0"/>
      <w:marBottom w:val="0"/>
      <w:divBdr>
        <w:top w:val="none" w:sz="0" w:space="0" w:color="auto"/>
        <w:left w:val="none" w:sz="0" w:space="0" w:color="auto"/>
        <w:bottom w:val="none" w:sz="0" w:space="0" w:color="auto"/>
        <w:right w:val="none" w:sz="0" w:space="0" w:color="auto"/>
      </w:divBdr>
      <w:divsChild>
        <w:div w:id="1244291487">
          <w:marLeft w:val="547"/>
          <w:marRight w:val="0"/>
          <w:marTop w:val="0"/>
          <w:marBottom w:val="0"/>
          <w:divBdr>
            <w:top w:val="none" w:sz="0" w:space="0" w:color="auto"/>
            <w:left w:val="none" w:sz="0" w:space="0" w:color="auto"/>
            <w:bottom w:val="none" w:sz="0" w:space="0" w:color="auto"/>
            <w:right w:val="none" w:sz="0" w:space="0" w:color="auto"/>
          </w:divBdr>
        </w:div>
      </w:divsChild>
    </w:div>
    <w:div w:id="750781572">
      <w:bodyDiv w:val="1"/>
      <w:marLeft w:val="0"/>
      <w:marRight w:val="0"/>
      <w:marTop w:val="0"/>
      <w:marBottom w:val="0"/>
      <w:divBdr>
        <w:top w:val="none" w:sz="0" w:space="0" w:color="auto"/>
        <w:left w:val="none" w:sz="0" w:space="0" w:color="auto"/>
        <w:bottom w:val="none" w:sz="0" w:space="0" w:color="auto"/>
        <w:right w:val="none" w:sz="0" w:space="0" w:color="auto"/>
      </w:divBdr>
    </w:div>
    <w:div w:id="754329058">
      <w:bodyDiv w:val="1"/>
      <w:marLeft w:val="0"/>
      <w:marRight w:val="0"/>
      <w:marTop w:val="0"/>
      <w:marBottom w:val="0"/>
      <w:divBdr>
        <w:top w:val="none" w:sz="0" w:space="0" w:color="auto"/>
        <w:left w:val="none" w:sz="0" w:space="0" w:color="auto"/>
        <w:bottom w:val="none" w:sz="0" w:space="0" w:color="auto"/>
        <w:right w:val="none" w:sz="0" w:space="0" w:color="auto"/>
      </w:divBdr>
    </w:div>
    <w:div w:id="760419386">
      <w:bodyDiv w:val="1"/>
      <w:marLeft w:val="0"/>
      <w:marRight w:val="0"/>
      <w:marTop w:val="0"/>
      <w:marBottom w:val="0"/>
      <w:divBdr>
        <w:top w:val="none" w:sz="0" w:space="0" w:color="auto"/>
        <w:left w:val="none" w:sz="0" w:space="0" w:color="auto"/>
        <w:bottom w:val="none" w:sz="0" w:space="0" w:color="auto"/>
        <w:right w:val="none" w:sz="0" w:space="0" w:color="auto"/>
      </w:divBdr>
    </w:div>
    <w:div w:id="760613311">
      <w:bodyDiv w:val="1"/>
      <w:marLeft w:val="0"/>
      <w:marRight w:val="0"/>
      <w:marTop w:val="0"/>
      <w:marBottom w:val="0"/>
      <w:divBdr>
        <w:top w:val="none" w:sz="0" w:space="0" w:color="auto"/>
        <w:left w:val="none" w:sz="0" w:space="0" w:color="auto"/>
        <w:bottom w:val="none" w:sz="0" w:space="0" w:color="auto"/>
        <w:right w:val="none" w:sz="0" w:space="0" w:color="auto"/>
      </w:divBdr>
    </w:div>
    <w:div w:id="797987569">
      <w:bodyDiv w:val="1"/>
      <w:marLeft w:val="0"/>
      <w:marRight w:val="0"/>
      <w:marTop w:val="0"/>
      <w:marBottom w:val="0"/>
      <w:divBdr>
        <w:top w:val="none" w:sz="0" w:space="0" w:color="auto"/>
        <w:left w:val="none" w:sz="0" w:space="0" w:color="auto"/>
        <w:bottom w:val="none" w:sz="0" w:space="0" w:color="auto"/>
        <w:right w:val="none" w:sz="0" w:space="0" w:color="auto"/>
      </w:divBdr>
    </w:div>
    <w:div w:id="808208308">
      <w:bodyDiv w:val="1"/>
      <w:marLeft w:val="0"/>
      <w:marRight w:val="0"/>
      <w:marTop w:val="0"/>
      <w:marBottom w:val="0"/>
      <w:divBdr>
        <w:top w:val="none" w:sz="0" w:space="0" w:color="auto"/>
        <w:left w:val="none" w:sz="0" w:space="0" w:color="auto"/>
        <w:bottom w:val="none" w:sz="0" w:space="0" w:color="auto"/>
        <w:right w:val="none" w:sz="0" w:space="0" w:color="auto"/>
      </w:divBdr>
    </w:div>
    <w:div w:id="817577639">
      <w:bodyDiv w:val="1"/>
      <w:marLeft w:val="0"/>
      <w:marRight w:val="0"/>
      <w:marTop w:val="0"/>
      <w:marBottom w:val="0"/>
      <w:divBdr>
        <w:top w:val="none" w:sz="0" w:space="0" w:color="auto"/>
        <w:left w:val="none" w:sz="0" w:space="0" w:color="auto"/>
        <w:bottom w:val="none" w:sz="0" w:space="0" w:color="auto"/>
        <w:right w:val="none" w:sz="0" w:space="0" w:color="auto"/>
      </w:divBdr>
    </w:div>
    <w:div w:id="831531328">
      <w:bodyDiv w:val="1"/>
      <w:marLeft w:val="0"/>
      <w:marRight w:val="0"/>
      <w:marTop w:val="0"/>
      <w:marBottom w:val="0"/>
      <w:divBdr>
        <w:top w:val="none" w:sz="0" w:space="0" w:color="auto"/>
        <w:left w:val="none" w:sz="0" w:space="0" w:color="auto"/>
        <w:bottom w:val="none" w:sz="0" w:space="0" w:color="auto"/>
        <w:right w:val="none" w:sz="0" w:space="0" w:color="auto"/>
      </w:divBdr>
    </w:div>
    <w:div w:id="834996952">
      <w:bodyDiv w:val="1"/>
      <w:marLeft w:val="0"/>
      <w:marRight w:val="0"/>
      <w:marTop w:val="0"/>
      <w:marBottom w:val="0"/>
      <w:divBdr>
        <w:top w:val="none" w:sz="0" w:space="0" w:color="auto"/>
        <w:left w:val="none" w:sz="0" w:space="0" w:color="auto"/>
        <w:bottom w:val="none" w:sz="0" w:space="0" w:color="auto"/>
        <w:right w:val="none" w:sz="0" w:space="0" w:color="auto"/>
      </w:divBdr>
    </w:div>
    <w:div w:id="845093440">
      <w:bodyDiv w:val="1"/>
      <w:marLeft w:val="0"/>
      <w:marRight w:val="0"/>
      <w:marTop w:val="0"/>
      <w:marBottom w:val="0"/>
      <w:divBdr>
        <w:top w:val="none" w:sz="0" w:space="0" w:color="auto"/>
        <w:left w:val="none" w:sz="0" w:space="0" w:color="auto"/>
        <w:bottom w:val="none" w:sz="0" w:space="0" w:color="auto"/>
        <w:right w:val="none" w:sz="0" w:space="0" w:color="auto"/>
      </w:divBdr>
    </w:div>
    <w:div w:id="863052547">
      <w:bodyDiv w:val="1"/>
      <w:marLeft w:val="0"/>
      <w:marRight w:val="0"/>
      <w:marTop w:val="0"/>
      <w:marBottom w:val="0"/>
      <w:divBdr>
        <w:top w:val="none" w:sz="0" w:space="0" w:color="auto"/>
        <w:left w:val="none" w:sz="0" w:space="0" w:color="auto"/>
        <w:bottom w:val="none" w:sz="0" w:space="0" w:color="auto"/>
        <w:right w:val="none" w:sz="0" w:space="0" w:color="auto"/>
      </w:divBdr>
    </w:div>
    <w:div w:id="887959327">
      <w:bodyDiv w:val="1"/>
      <w:marLeft w:val="0"/>
      <w:marRight w:val="0"/>
      <w:marTop w:val="0"/>
      <w:marBottom w:val="0"/>
      <w:divBdr>
        <w:top w:val="none" w:sz="0" w:space="0" w:color="auto"/>
        <w:left w:val="none" w:sz="0" w:space="0" w:color="auto"/>
        <w:bottom w:val="none" w:sz="0" w:space="0" w:color="auto"/>
        <w:right w:val="none" w:sz="0" w:space="0" w:color="auto"/>
      </w:divBdr>
    </w:div>
    <w:div w:id="889726081">
      <w:bodyDiv w:val="1"/>
      <w:marLeft w:val="0"/>
      <w:marRight w:val="0"/>
      <w:marTop w:val="0"/>
      <w:marBottom w:val="0"/>
      <w:divBdr>
        <w:top w:val="none" w:sz="0" w:space="0" w:color="auto"/>
        <w:left w:val="none" w:sz="0" w:space="0" w:color="auto"/>
        <w:bottom w:val="none" w:sz="0" w:space="0" w:color="auto"/>
        <w:right w:val="none" w:sz="0" w:space="0" w:color="auto"/>
      </w:divBdr>
    </w:div>
    <w:div w:id="911546241">
      <w:bodyDiv w:val="1"/>
      <w:marLeft w:val="0"/>
      <w:marRight w:val="0"/>
      <w:marTop w:val="0"/>
      <w:marBottom w:val="0"/>
      <w:divBdr>
        <w:top w:val="none" w:sz="0" w:space="0" w:color="auto"/>
        <w:left w:val="none" w:sz="0" w:space="0" w:color="auto"/>
        <w:bottom w:val="none" w:sz="0" w:space="0" w:color="auto"/>
        <w:right w:val="none" w:sz="0" w:space="0" w:color="auto"/>
      </w:divBdr>
    </w:div>
    <w:div w:id="933248740">
      <w:bodyDiv w:val="1"/>
      <w:marLeft w:val="0"/>
      <w:marRight w:val="0"/>
      <w:marTop w:val="0"/>
      <w:marBottom w:val="0"/>
      <w:divBdr>
        <w:top w:val="none" w:sz="0" w:space="0" w:color="auto"/>
        <w:left w:val="none" w:sz="0" w:space="0" w:color="auto"/>
        <w:bottom w:val="none" w:sz="0" w:space="0" w:color="auto"/>
        <w:right w:val="none" w:sz="0" w:space="0" w:color="auto"/>
      </w:divBdr>
    </w:div>
    <w:div w:id="940798891">
      <w:bodyDiv w:val="1"/>
      <w:marLeft w:val="0"/>
      <w:marRight w:val="0"/>
      <w:marTop w:val="0"/>
      <w:marBottom w:val="0"/>
      <w:divBdr>
        <w:top w:val="none" w:sz="0" w:space="0" w:color="auto"/>
        <w:left w:val="none" w:sz="0" w:space="0" w:color="auto"/>
        <w:bottom w:val="none" w:sz="0" w:space="0" w:color="auto"/>
        <w:right w:val="none" w:sz="0" w:space="0" w:color="auto"/>
      </w:divBdr>
    </w:div>
    <w:div w:id="941769075">
      <w:bodyDiv w:val="1"/>
      <w:marLeft w:val="0"/>
      <w:marRight w:val="0"/>
      <w:marTop w:val="0"/>
      <w:marBottom w:val="0"/>
      <w:divBdr>
        <w:top w:val="none" w:sz="0" w:space="0" w:color="auto"/>
        <w:left w:val="none" w:sz="0" w:space="0" w:color="auto"/>
        <w:bottom w:val="none" w:sz="0" w:space="0" w:color="auto"/>
        <w:right w:val="none" w:sz="0" w:space="0" w:color="auto"/>
      </w:divBdr>
    </w:div>
    <w:div w:id="951474016">
      <w:bodyDiv w:val="1"/>
      <w:marLeft w:val="0"/>
      <w:marRight w:val="0"/>
      <w:marTop w:val="0"/>
      <w:marBottom w:val="0"/>
      <w:divBdr>
        <w:top w:val="none" w:sz="0" w:space="0" w:color="auto"/>
        <w:left w:val="none" w:sz="0" w:space="0" w:color="auto"/>
        <w:bottom w:val="none" w:sz="0" w:space="0" w:color="auto"/>
        <w:right w:val="none" w:sz="0" w:space="0" w:color="auto"/>
      </w:divBdr>
    </w:div>
    <w:div w:id="956259852">
      <w:bodyDiv w:val="1"/>
      <w:marLeft w:val="0"/>
      <w:marRight w:val="0"/>
      <w:marTop w:val="0"/>
      <w:marBottom w:val="0"/>
      <w:divBdr>
        <w:top w:val="none" w:sz="0" w:space="0" w:color="auto"/>
        <w:left w:val="none" w:sz="0" w:space="0" w:color="auto"/>
        <w:bottom w:val="none" w:sz="0" w:space="0" w:color="auto"/>
        <w:right w:val="none" w:sz="0" w:space="0" w:color="auto"/>
      </w:divBdr>
    </w:div>
    <w:div w:id="984506608">
      <w:bodyDiv w:val="1"/>
      <w:marLeft w:val="0"/>
      <w:marRight w:val="0"/>
      <w:marTop w:val="0"/>
      <w:marBottom w:val="0"/>
      <w:divBdr>
        <w:top w:val="none" w:sz="0" w:space="0" w:color="auto"/>
        <w:left w:val="none" w:sz="0" w:space="0" w:color="auto"/>
        <w:bottom w:val="none" w:sz="0" w:space="0" w:color="auto"/>
        <w:right w:val="none" w:sz="0" w:space="0" w:color="auto"/>
      </w:divBdr>
    </w:div>
    <w:div w:id="988486735">
      <w:bodyDiv w:val="1"/>
      <w:marLeft w:val="0"/>
      <w:marRight w:val="0"/>
      <w:marTop w:val="0"/>
      <w:marBottom w:val="0"/>
      <w:divBdr>
        <w:top w:val="none" w:sz="0" w:space="0" w:color="auto"/>
        <w:left w:val="none" w:sz="0" w:space="0" w:color="auto"/>
        <w:bottom w:val="none" w:sz="0" w:space="0" w:color="auto"/>
        <w:right w:val="none" w:sz="0" w:space="0" w:color="auto"/>
      </w:divBdr>
    </w:div>
    <w:div w:id="990333353">
      <w:bodyDiv w:val="1"/>
      <w:marLeft w:val="0"/>
      <w:marRight w:val="0"/>
      <w:marTop w:val="0"/>
      <w:marBottom w:val="0"/>
      <w:divBdr>
        <w:top w:val="none" w:sz="0" w:space="0" w:color="auto"/>
        <w:left w:val="none" w:sz="0" w:space="0" w:color="auto"/>
        <w:bottom w:val="none" w:sz="0" w:space="0" w:color="auto"/>
        <w:right w:val="none" w:sz="0" w:space="0" w:color="auto"/>
      </w:divBdr>
    </w:div>
    <w:div w:id="999819271">
      <w:bodyDiv w:val="1"/>
      <w:marLeft w:val="0"/>
      <w:marRight w:val="0"/>
      <w:marTop w:val="0"/>
      <w:marBottom w:val="0"/>
      <w:divBdr>
        <w:top w:val="none" w:sz="0" w:space="0" w:color="auto"/>
        <w:left w:val="none" w:sz="0" w:space="0" w:color="auto"/>
        <w:bottom w:val="none" w:sz="0" w:space="0" w:color="auto"/>
        <w:right w:val="none" w:sz="0" w:space="0" w:color="auto"/>
      </w:divBdr>
    </w:div>
    <w:div w:id="1010793333">
      <w:bodyDiv w:val="1"/>
      <w:marLeft w:val="0"/>
      <w:marRight w:val="0"/>
      <w:marTop w:val="0"/>
      <w:marBottom w:val="0"/>
      <w:divBdr>
        <w:top w:val="none" w:sz="0" w:space="0" w:color="auto"/>
        <w:left w:val="none" w:sz="0" w:space="0" w:color="auto"/>
        <w:bottom w:val="none" w:sz="0" w:space="0" w:color="auto"/>
        <w:right w:val="none" w:sz="0" w:space="0" w:color="auto"/>
      </w:divBdr>
    </w:div>
    <w:div w:id="1030107522">
      <w:bodyDiv w:val="1"/>
      <w:marLeft w:val="0"/>
      <w:marRight w:val="0"/>
      <w:marTop w:val="0"/>
      <w:marBottom w:val="0"/>
      <w:divBdr>
        <w:top w:val="none" w:sz="0" w:space="0" w:color="auto"/>
        <w:left w:val="none" w:sz="0" w:space="0" w:color="auto"/>
        <w:bottom w:val="none" w:sz="0" w:space="0" w:color="auto"/>
        <w:right w:val="none" w:sz="0" w:space="0" w:color="auto"/>
      </w:divBdr>
    </w:div>
    <w:div w:id="1067845061">
      <w:bodyDiv w:val="1"/>
      <w:marLeft w:val="0"/>
      <w:marRight w:val="0"/>
      <w:marTop w:val="0"/>
      <w:marBottom w:val="0"/>
      <w:divBdr>
        <w:top w:val="none" w:sz="0" w:space="0" w:color="auto"/>
        <w:left w:val="none" w:sz="0" w:space="0" w:color="auto"/>
        <w:bottom w:val="none" w:sz="0" w:space="0" w:color="auto"/>
        <w:right w:val="none" w:sz="0" w:space="0" w:color="auto"/>
      </w:divBdr>
    </w:div>
    <w:div w:id="1068458584">
      <w:bodyDiv w:val="1"/>
      <w:marLeft w:val="0"/>
      <w:marRight w:val="0"/>
      <w:marTop w:val="0"/>
      <w:marBottom w:val="0"/>
      <w:divBdr>
        <w:top w:val="none" w:sz="0" w:space="0" w:color="auto"/>
        <w:left w:val="none" w:sz="0" w:space="0" w:color="auto"/>
        <w:bottom w:val="none" w:sz="0" w:space="0" w:color="auto"/>
        <w:right w:val="none" w:sz="0" w:space="0" w:color="auto"/>
      </w:divBdr>
    </w:div>
    <w:div w:id="1070226861">
      <w:bodyDiv w:val="1"/>
      <w:marLeft w:val="0"/>
      <w:marRight w:val="0"/>
      <w:marTop w:val="0"/>
      <w:marBottom w:val="0"/>
      <w:divBdr>
        <w:top w:val="none" w:sz="0" w:space="0" w:color="auto"/>
        <w:left w:val="none" w:sz="0" w:space="0" w:color="auto"/>
        <w:bottom w:val="none" w:sz="0" w:space="0" w:color="auto"/>
        <w:right w:val="none" w:sz="0" w:space="0" w:color="auto"/>
      </w:divBdr>
    </w:div>
    <w:div w:id="1080640554">
      <w:bodyDiv w:val="1"/>
      <w:marLeft w:val="0"/>
      <w:marRight w:val="0"/>
      <w:marTop w:val="0"/>
      <w:marBottom w:val="0"/>
      <w:divBdr>
        <w:top w:val="none" w:sz="0" w:space="0" w:color="auto"/>
        <w:left w:val="none" w:sz="0" w:space="0" w:color="auto"/>
        <w:bottom w:val="none" w:sz="0" w:space="0" w:color="auto"/>
        <w:right w:val="none" w:sz="0" w:space="0" w:color="auto"/>
      </w:divBdr>
    </w:div>
    <w:div w:id="1088187336">
      <w:bodyDiv w:val="1"/>
      <w:marLeft w:val="0"/>
      <w:marRight w:val="0"/>
      <w:marTop w:val="0"/>
      <w:marBottom w:val="0"/>
      <w:divBdr>
        <w:top w:val="none" w:sz="0" w:space="0" w:color="auto"/>
        <w:left w:val="none" w:sz="0" w:space="0" w:color="auto"/>
        <w:bottom w:val="none" w:sz="0" w:space="0" w:color="auto"/>
        <w:right w:val="none" w:sz="0" w:space="0" w:color="auto"/>
      </w:divBdr>
    </w:div>
    <w:div w:id="1089884326">
      <w:bodyDiv w:val="1"/>
      <w:marLeft w:val="0"/>
      <w:marRight w:val="0"/>
      <w:marTop w:val="0"/>
      <w:marBottom w:val="0"/>
      <w:divBdr>
        <w:top w:val="none" w:sz="0" w:space="0" w:color="auto"/>
        <w:left w:val="none" w:sz="0" w:space="0" w:color="auto"/>
        <w:bottom w:val="none" w:sz="0" w:space="0" w:color="auto"/>
        <w:right w:val="none" w:sz="0" w:space="0" w:color="auto"/>
      </w:divBdr>
    </w:div>
    <w:div w:id="1112045504">
      <w:bodyDiv w:val="1"/>
      <w:marLeft w:val="0"/>
      <w:marRight w:val="0"/>
      <w:marTop w:val="0"/>
      <w:marBottom w:val="0"/>
      <w:divBdr>
        <w:top w:val="none" w:sz="0" w:space="0" w:color="auto"/>
        <w:left w:val="none" w:sz="0" w:space="0" w:color="auto"/>
        <w:bottom w:val="none" w:sz="0" w:space="0" w:color="auto"/>
        <w:right w:val="none" w:sz="0" w:space="0" w:color="auto"/>
      </w:divBdr>
    </w:div>
    <w:div w:id="1120877068">
      <w:bodyDiv w:val="1"/>
      <w:marLeft w:val="0"/>
      <w:marRight w:val="0"/>
      <w:marTop w:val="0"/>
      <w:marBottom w:val="0"/>
      <w:divBdr>
        <w:top w:val="none" w:sz="0" w:space="0" w:color="auto"/>
        <w:left w:val="none" w:sz="0" w:space="0" w:color="auto"/>
        <w:bottom w:val="none" w:sz="0" w:space="0" w:color="auto"/>
        <w:right w:val="none" w:sz="0" w:space="0" w:color="auto"/>
      </w:divBdr>
    </w:div>
    <w:div w:id="1125930209">
      <w:bodyDiv w:val="1"/>
      <w:marLeft w:val="0"/>
      <w:marRight w:val="0"/>
      <w:marTop w:val="0"/>
      <w:marBottom w:val="0"/>
      <w:divBdr>
        <w:top w:val="none" w:sz="0" w:space="0" w:color="auto"/>
        <w:left w:val="none" w:sz="0" w:space="0" w:color="auto"/>
        <w:bottom w:val="none" w:sz="0" w:space="0" w:color="auto"/>
        <w:right w:val="none" w:sz="0" w:space="0" w:color="auto"/>
      </w:divBdr>
    </w:div>
    <w:div w:id="1127549513">
      <w:bodyDiv w:val="1"/>
      <w:marLeft w:val="0"/>
      <w:marRight w:val="0"/>
      <w:marTop w:val="0"/>
      <w:marBottom w:val="0"/>
      <w:divBdr>
        <w:top w:val="none" w:sz="0" w:space="0" w:color="auto"/>
        <w:left w:val="none" w:sz="0" w:space="0" w:color="auto"/>
        <w:bottom w:val="none" w:sz="0" w:space="0" w:color="auto"/>
        <w:right w:val="none" w:sz="0" w:space="0" w:color="auto"/>
      </w:divBdr>
    </w:div>
    <w:div w:id="1130787403">
      <w:bodyDiv w:val="1"/>
      <w:marLeft w:val="0"/>
      <w:marRight w:val="0"/>
      <w:marTop w:val="0"/>
      <w:marBottom w:val="0"/>
      <w:divBdr>
        <w:top w:val="none" w:sz="0" w:space="0" w:color="auto"/>
        <w:left w:val="none" w:sz="0" w:space="0" w:color="auto"/>
        <w:bottom w:val="none" w:sz="0" w:space="0" w:color="auto"/>
        <w:right w:val="none" w:sz="0" w:space="0" w:color="auto"/>
      </w:divBdr>
    </w:div>
    <w:div w:id="1158036146">
      <w:bodyDiv w:val="1"/>
      <w:marLeft w:val="0"/>
      <w:marRight w:val="0"/>
      <w:marTop w:val="0"/>
      <w:marBottom w:val="0"/>
      <w:divBdr>
        <w:top w:val="none" w:sz="0" w:space="0" w:color="auto"/>
        <w:left w:val="none" w:sz="0" w:space="0" w:color="auto"/>
        <w:bottom w:val="none" w:sz="0" w:space="0" w:color="auto"/>
        <w:right w:val="none" w:sz="0" w:space="0" w:color="auto"/>
      </w:divBdr>
    </w:div>
    <w:div w:id="1167668795">
      <w:bodyDiv w:val="1"/>
      <w:marLeft w:val="0"/>
      <w:marRight w:val="0"/>
      <w:marTop w:val="0"/>
      <w:marBottom w:val="0"/>
      <w:divBdr>
        <w:top w:val="none" w:sz="0" w:space="0" w:color="auto"/>
        <w:left w:val="none" w:sz="0" w:space="0" w:color="auto"/>
        <w:bottom w:val="none" w:sz="0" w:space="0" w:color="auto"/>
        <w:right w:val="none" w:sz="0" w:space="0" w:color="auto"/>
      </w:divBdr>
    </w:div>
    <w:div w:id="1172530440">
      <w:bodyDiv w:val="1"/>
      <w:marLeft w:val="0"/>
      <w:marRight w:val="0"/>
      <w:marTop w:val="0"/>
      <w:marBottom w:val="0"/>
      <w:divBdr>
        <w:top w:val="none" w:sz="0" w:space="0" w:color="auto"/>
        <w:left w:val="none" w:sz="0" w:space="0" w:color="auto"/>
        <w:bottom w:val="none" w:sz="0" w:space="0" w:color="auto"/>
        <w:right w:val="none" w:sz="0" w:space="0" w:color="auto"/>
      </w:divBdr>
    </w:div>
    <w:div w:id="1180509179">
      <w:bodyDiv w:val="1"/>
      <w:marLeft w:val="0"/>
      <w:marRight w:val="0"/>
      <w:marTop w:val="0"/>
      <w:marBottom w:val="0"/>
      <w:divBdr>
        <w:top w:val="none" w:sz="0" w:space="0" w:color="auto"/>
        <w:left w:val="none" w:sz="0" w:space="0" w:color="auto"/>
        <w:bottom w:val="none" w:sz="0" w:space="0" w:color="auto"/>
        <w:right w:val="none" w:sz="0" w:space="0" w:color="auto"/>
      </w:divBdr>
    </w:div>
    <w:div w:id="1188065134">
      <w:bodyDiv w:val="1"/>
      <w:marLeft w:val="0"/>
      <w:marRight w:val="0"/>
      <w:marTop w:val="0"/>
      <w:marBottom w:val="0"/>
      <w:divBdr>
        <w:top w:val="none" w:sz="0" w:space="0" w:color="auto"/>
        <w:left w:val="none" w:sz="0" w:space="0" w:color="auto"/>
        <w:bottom w:val="none" w:sz="0" w:space="0" w:color="auto"/>
        <w:right w:val="none" w:sz="0" w:space="0" w:color="auto"/>
      </w:divBdr>
    </w:div>
    <w:div w:id="1198007192">
      <w:bodyDiv w:val="1"/>
      <w:marLeft w:val="0"/>
      <w:marRight w:val="0"/>
      <w:marTop w:val="0"/>
      <w:marBottom w:val="0"/>
      <w:divBdr>
        <w:top w:val="none" w:sz="0" w:space="0" w:color="auto"/>
        <w:left w:val="none" w:sz="0" w:space="0" w:color="auto"/>
        <w:bottom w:val="none" w:sz="0" w:space="0" w:color="auto"/>
        <w:right w:val="none" w:sz="0" w:space="0" w:color="auto"/>
      </w:divBdr>
    </w:div>
    <w:div w:id="1198155110">
      <w:bodyDiv w:val="1"/>
      <w:marLeft w:val="0"/>
      <w:marRight w:val="0"/>
      <w:marTop w:val="0"/>
      <w:marBottom w:val="0"/>
      <w:divBdr>
        <w:top w:val="none" w:sz="0" w:space="0" w:color="auto"/>
        <w:left w:val="none" w:sz="0" w:space="0" w:color="auto"/>
        <w:bottom w:val="none" w:sz="0" w:space="0" w:color="auto"/>
        <w:right w:val="none" w:sz="0" w:space="0" w:color="auto"/>
      </w:divBdr>
    </w:div>
    <w:div w:id="1206723947">
      <w:bodyDiv w:val="1"/>
      <w:marLeft w:val="0"/>
      <w:marRight w:val="0"/>
      <w:marTop w:val="0"/>
      <w:marBottom w:val="0"/>
      <w:divBdr>
        <w:top w:val="none" w:sz="0" w:space="0" w:color="auto"/>
        <w:left w:val="none" w:sz="0" w:space="0" w:color="auto"/>
        <w:bottom w:val="none" w:sz="0" w:space="0" w:color="auto"/>
        <w:right w:val="none" w:sz="0" w:space="0" w:color="auto"/>
      </w:divBdr>
    </w:div>
    <w:div w:id="1221937437">
      <w:bodyDiv w:val="1"/>
      <w:marLeft w:val="0"/>
      <w:marRight w:val="0"/>
      <w:marTop w:val="0"/>
      <w:marBottom w:val="0"/>
      <w:divBdr>
        <w:top w:val="none" w:sz="0" w:space="0" w:color="auto"/>
        <w:left w:val="none" w:sz="0" w:space="0" w:color="auto"/>
        <w:bottom w:val="none" w:sz="0" w:space="0" w:color="auto"/>
        <w:right w:val="none" w:sz="0" w:space="0" w:color="auto"/>
      </w:divBdr>
    </w:div>
    <w:div w:id="1224871529">
      <w:bodyDiv w:val="1"/>
      <w:marLeft w:val="0"/>
      <w:marRight w:val="0"/>
      <w:marTop w:val="0"/>
      <w:marBottom w:val="0"/>
      <w:divBdr>
        <w:top w:val="none" w:sz="0" w:space="0" w:color="auto"/>
        <w:left w:val="none" w:sz="0" w:space="0" w:color="auto"/>
        <w:bottom w:val="none" w:sz="0" w:space="0" w:color="auto"/>
        <w:right w:val="none" w:sz="0" w:space="0" w:color="auto"/>
      </w:divBdr>
    </w:div>
    <w:div w:id="1225292229">
      <w:bodyDiv w:val="1"/>
      <w:marLeft w:val="0"/>
      <w:marRight w:val="0"/>
      <w:marTop w:val="0"/>
      <w:marBottom w:val="0"/>
      <w:divBdr>
        <w:top w:val="none" w:sz="0" w:space="0" w:color="auto"/>
        <w:left w:val="none" w:sz="0" w:space="0" w:color="auto"/>
        <w:bottom w:val="none" w:sz="0" w:space="0" w:color="auto"/>
        <w:right w:val="none" w:sz="0" w:space="0" w:color="auto"/>
      </w:divBdr>
    </w:div>
    <w:div w:id="1250886475">
      <w:bodyDiv w:val="1"/>
      <w:marLeft w:val="0"/>
      <w:marRight w:val="0"/>
      <w:marTop w:val="0"/>
      <w:marBottom w:val="0"/>
      <w:divBdr>
        <w:top w:val="none" w:sz="0" w:space="0" w:color="auto"/>
        <w:left w:val="none" w:sz="0" w:space="0" w:color="auto"/>
        <w:bottom w:val="none" w:sz="0" w:space="0" w:color="auto"/>
        <w:right w:val="none" w:sz="0" w:space="0" w:color="auto"/>
      </w:divBdr>
    </w:div>
    <w:div w:id="1258635637">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
    <w:div w:id="1285816379">
      <w:bodyDiv w:val="1"/>
      <w:marLeft w:val="0"/>
      <w:marRight w:val="0"/>
      <w:marTop w:val="0"/>
      <w:marBottom w:val="0"/>
      <w:divBdr>
        <w:top w:val="none" w:sz="0" w:space="0" w:color="auto"/>
        <w:left w:val="none" w:sz="0" w:space="0" w:color="auto"/>
        <w:bottom w:val="none" w:sz="0" w:space="0" w:color="auto"/>
        <w:right w:val="none" w:sz="0" w:space="0" w:color="auto"/>
      </w:divBdr>
    </w:div>
    <w:div w:id="1303652000">
      <w:bodyDiv w:val="1"/>
      <w:marLeft w:val="0"/>
      <w:marRight w:val="0"/>
      <w:marTop w:val="0"/>
      <w:marBottom w:val="0"/>
      <w:divBdr>
        <w:top w:val="none" w:sz="0" w:space="0" w:color="auto"/>
        <w:left w:val="none" w:sz="0" w:space="0" w:color="auto"/>
        <w:bottom w:val="none" w:sz="0" w:space="0" w:color="auto"/>
        <w:right w:val="none" w:sz="0" w:space="0" w:color="auto"/>
      </w:divBdr>
    </w:div>
    <w:div w:id="1312707693">
      <w:bodyDiv w:val="1"/>
      <w:marLeft w:val="0"/>
      <w:marRight w:val="0"/>
      <w:marTop w:val="0"/>
      <w:marBottom w:val="0"/>
      <w:divBdr>
        <w:top w:val="none" w:sz="0" w:space="0" w:color="auto"/>
        <w:left w:val="none" w:sz="0" w:space="0" w:color="auto"/>
        <w:bottom w:val="none" w:sz="0" w:space="0" w:color="auto"/>
        <w:right w:val="none" w:sz="0" w:space="0" w:color="auto"/>
      </w:divBdr>
    </w:div>
    <w:div w:id="1314944755">
      <w:bodyDiv w:val="1"/>
      <w:marLeft w:val="0"/>
      <w:marRight w:val="0"/>
      <w:marTop w:val="0"/>
      <w:marBottom w:val="0"/>
      <w:divBdr>
        <w:top w:val="none" w:sz="0" w:space="0" w:color="auto"/>
        <w:left w:val="none" w:sz="0" w:space="0" w:color="auto"/>
        <w:bottom w:val="none" w:sz="0" w:space="0" w:color="auto"/>
        <w:right w:val="none" w:sz="0" w:space="0" w:color="auto"/>
      </w:divBdr>
    </w:div>
    <w:div w:id="1316689632">
      <w:bodyDiv w:val="1"/>
      <w:marLeft w:val="0"/>
      <w:marRight w:val="0"/>
      <w:marTop w:val="0"/>
      <w:marBottom w:val="0"/>
      <w:divBdr>
        <w:top w:val="none" w:sz="0" w:space="0" w:color="auto"/>
        <w:left w:val="none" w:sz="0" w:space="0" w:color="auto"/>
        <w:bottom w:val="none" w:sz="0" w:space="0" w:color="auto"/>
        <w:right w:val="none" w:sz="0" w:space="0" w:color="auto"/>
      </w:divBdr>
    </w:div>
    <w:div w:id="1319072502">
      <w:bodyDiv w:val="1"/>
      <w:marLeft w:val="0"/>
      <w:marRight w:val="0"/>
      <w:marTop w:val="0"/>
      <w:marBottom w:val="0"/>
      <w:divBdr>
        <w:top w:val="none" w:sz="0" w:space="0" w:color="auto"/>
        <w:left w:val="none" w:sz="0" w:space="0" w:color="auto"/>
        <w:bottom w:val="none" w:sz="0" w:space="0" w:color="auto"/>
        <w:right w:val="none" w:sz="0" w:space="0" w:color="auto"/>
      </w:divBdr>
    </w:div>
    <w:div w:id="1337608044">
      <w:bodyDiv w:val="1"/>
      <w:marLeft w:val="0"/>
      <w:marRight w:val="0"/>
      <w:marTop w:val="0"/>
      <w:marBottom w:val="0"/>
      <w:divBdr>
        <w:top w:val="none" w:sz="0" w:space="0" w:color="auto"/>
        <w:left w:val="none" w:sz="0" w:space="0" w:color="auto"/>
        <w:bottom w:val="none" w:sz="0" w:space="0" w:color="auto"/>
        <w:right w:val="none" w:sz="0" w:space="0" w:color="auto"/>
      </w:divBdr>
    </w:div>
    <w:div w:id="1347446395">
      <w:bodyDiv w:val="1"/>
      <w:marLeft w:val="0"/>
      <w:marRight w:val="0"/>
      <w:marTop w:val="0"/>
      <w:marBottom w:val="0"/>
      <w:divBdr>
        <w:top w:val="none" w:sz="0" w:space="0" w:color="auto"/>
        <w:left w:val="none" w:sz="0" w:space="0" w:color="auto"/>
        <w:bottom w:val="none" w:sz="0" w:space="0" w:color="auto"/>
        <w:right w:val="none" w:sz="0" w:space="0" w:color="auto"/>
      </w:divBdr>
    </w:div>
    <w:div w:id="1372417674">
      <w:bodyDiv w:val="1"/>
      <w:marLeft w:val="0"/>
      <w:marRight w:val="0"/>
      <w:marTop w:val="0"/>
      <w:marBottom w:val="0"/>
      <w:divBdr>
        <w:top w:val="none" w:sz="0" w:space="0" w:color="auto"/>
        <w:left w:val="none" w:sz="0" w:space="0" w:color="auto"/>
        <w:bottom w:val="none" w:sz="0" w:space="0" w:color="auto"/>
        <w:right w:val="none" w:sz="0" w:space="0" w:color="auto"/>
      </w:divBdr>
    </w:div>
    <w:div w:id="1374384046">
      <w:bodyDiv w:val="1"/>
      <w:marLeft w:val="0"/>
      <w:marRight w:val="0"/>
      <w:marTop w:val="0"/>
      <w:marBottom w:val="0"/>
      <w:divBdr>
        <w:top w:val="none" w:sz="0" w:space="0" w:color="auto"/>
        <w:left w:val="none" w:sz="0" w:space="0" w:color="auto"/>
        <w:bottom w:val="none" w:sz="0" w:space="0" w:color="auto"/>
        <w:right w:val="none" w:sz="0" w:space="0" w:color="auto"/>
      </w:divBdr>
    </w:div>
    <w:div w:id="1382244894">
      <w:bodyDiv w:val="1"/>
      <w:marLeft w:val="0"/>
      <w:marRight w:val="0"/>
      <w:marTop w:val="0"/>
      <w:marBottom w:val="0"/>
      <w:divBdr>
        <w:top w:val="none" w:sz="0" w:space="0" w:color="auto"/>
        <w:left w:val="none" w:sz="0" w:space="0" w:color="auto"/>
        <w:bottom w:val="none" w:sz="0" w:space="0" w:color="auto"/>
        <w:right w:val="none" w:sz="0" w:space="0" w:color="auto"/>
      </w:divBdr>
    </w:div>
    <w:div w:id="1382896664">
      <w:bodyDiv w:val="1"/>
      <w:marLeft w:val="0"/>
      <w:marRight w:val="0"/>
      <w:marTop w:val="0"/>
      <w:marBottom w:val="0"/>
      <w:divBdr>
        <w:top w:val="none" w:sz="0" w:space="0" w:color="auto"/>
        <w:left w:val="none" w:sz="0" w:space="0" w:color="auto"/>
        <w:bottom w:val="none" w:sz="0" w:space="0" w:color="auto"/>
        <w:right w:val="none" w:sz="0" w:space="0" w:color="auto"/>
      </w:divBdr>
    </w:div>
    <w:div w:id="1404597347">
      <w:bodyDiv w:val="1"/>
      <w:marLeft w:val="0"/>
      <w:marRight w:val="0"/>
      <w:marTop w:val="0"/>
      <w:marBottom w:val="0"/>
      <w:divBdr>
        <w:top w:val="none" w:sz="0" w:space="0" w:color="auto"/>
        <w:left w:val="none" w:sz="0" w:space="0" w:color="auto"/>
        <w:bottom w:val="none" w:sz="0" w:space="0" w:color="auto"/>
        <w:right w:val="none" w:sz="0" w:space="0" w:color="auto"/>
      </w:divBdr>
    </w:div>
    <w:div w:id="1404645367">
      <w:bodyDiv w:val="1"/>
      <w:marLeft w:val="0"/>
      <w:marRight w:val="0"/>
      <w:marTop w:val="0"/>
      <w:marBottom w:val="0"/>
      <w:divBdr>
        <w:top w:val="none" w:sz="0" w:space="0" w:color="auto"/>
        <w:left w:val="none" w:sz="0" w:space="0" w:color="auto"/>
        <w:bottom w:val="none" w:sz="0" w:space="0" w:color="auto"/>
        <w:right w:val="none" w:sz="0" w:space="0" w:color="auto"/>
      </w:divBdr>
    </w:div>
    <w:div w:id="1410695164">
      <w:bodyDiv w:val="1"/>
      <w:marLeft w:val="0"/>
      <w:marRight w:val="0"/>
      <w:marTop w:val="0"/>
      <w:marBottom w:val="0"/>
      <w:divBdr>
        <w:top w:val="none" w:sz="0" w:space="0" w:color="auto"/>
        <w:left w:val="none" w:sz="0" w:space="0" w:color="auto"/>
        <w:bottom w:val="none" w:sz="0" w:space="0" w:color="auto"/>
        <w:right w:val="none" w:sz="0" w:space="0" w:color="auto"/>
      </w:divBdr>
    </w:div>
    <w:div w:id="1437213241">
      <w:bodyDiv w:val="1"/>
      <w:marLeft w:val="0"/>
      <w:marRight w:val="0"/>
      <w:marTop w:val="0"/>
      <w:marBottom w:val="0"/>
      <w:divBdr>
        <w:top w:val="none" w:sz="0" w:space="0" w:color="auto"/>
        <w:left w:val="none" w:sz="0" w:space="0" w:color="auto"/>
        <w:bottom w:val="none" w:sz="0" w:space="0" w:color="auto"/>
        <w:right w:val="none" w:sz="0" w:space="0" w:color="auto"/>
      </w:divBdr>
    </w:div>
    <w:div w:id="1459758584">
      <w:bodyDiv w:val="1"/>
      <w:marLeft w:val="0"/>
      <w:marRight w:val="0"/>
      <w:marTop w:val="0"/>
      <w:marBottom w:val="0"/>
      <w:divBdr>
        <w:top w:val="none" w:sz="0" w:space="0" w:color="auto"/>
        <w:left w:val="none" w:sz="0" w:space="0" w:color="auto"/>
        <w:bottom w:val="none" w:sz="0" w:space="0" w:color="auto"/>
        <w:right w:val="none" w:sz="0" w:space="0" w:color="auto"/>
      </w:divBdr>
    </w:div>
    <w:div w:id="1470829861">
      <w:bodyDiv w:val="1"/>
      <w:marLeft w:val="0"/>
      <w:marRight w:val="0"/>
      <w:marTop w:val="0"/>
      <w:marBottom w:val="0"/>
      <w:divBdr>
        <w:top w:val="none" w:sz="0" w:space="0" w:color="auto"/>
        <w:left w:val="none" w:sz="0" w:space="0" w:color="auto"/>
        <w:bottom w:val="none" w:sz="0" w:space="0" w:color="auto"/>
        <w:right w:val="none" w:sz="0" w:space="0" w:color="auto"/>
      </w:divBdr>
    </w:div>
    <w:div w:id="1501431422">
      <w:bodyDiv w:val="1"/>
      <w:marLeft w:val="0"/>
      <w:marRight w:val="0"/>
      <w:marTop w:val="0"/>
      <w:marBottom w:val="0"/>
      <w:divBdr>
        <w:top w:val="none" w:sz="0" w:space="0" w:color="auto"/>
        <w:left w:val="none" w:sz="0" w:space="0" w:color="auto"/>
        <w:bottom w:val="none" w:sz="0" w:space="0" w:color="auto"/>
        <w:right w:val="none" w:sz="0" w:space="0" w:color="auto"/>
      </w:divBdr>
    </w:div>
    <w:div w:id="1514296064">
      <w:bodyDiv w:val="1"/>
      <w:marLeft w:val="0"/>
      <w:marRight w:val="0"/>
      <w:marTop w:val="0"/>
      <w:marBottom w:val="0"/>
      <w:divBdr>
        <w:top w:val="none" w:sz="0" w:space="0" w:color="auto"/>
        <w:left w:val="none" w:sz="0" w:space="0" w:color="auto"/>
        <w:bottom w:val="none" w:sz="0" w:space="0" w:color="auto"/>
        <w:right w:val="none" w:sz="0" w:space="0" w:color="auto"/>
      </w:divBdr>
    </w:div>
    <w:div w:id="1551116781">
      <w:bodyDiv w:val="1"/>
      <w:marLeft w:val="0"/>
      <w:marRight w:val="0"/>
      <w:marTop w:val="0"/>
      <w:marBottom w:val="0"/>
      <w:divBdr>
        <w:top w:val="none" w:sz="0" w:space="0" w:color="auto"/>
        <w:left w:val="none" w:sz="0" w:space="0" w:color="auto"/>
        <w:bottom w:val="none" w:sz="0" w:space="0" w:color="auto"/>
        <w:right w:val="none" w:sz="0" w:space="0" w:color="auto"/>
      </w:divBdr>
    </w:div>
    <w:div w:id="1570385375">
      <w:bodyDiv w:val="1"/>
      <w:marLeft w:val="0"/>
      <w:marRight w:val="0"/>
      <w:marTop w:val="0"/>
      <w:marBottom w:val="0"/>
      <w:divBdr>
        <w:top w:val="none" w:sz="0" w:space="0" w:color="auto"/>
        <w:left w:val="none" w:sz="0" w:space="0" w:color="auto"/>
        <w:bottom w:val="none" w:sz="0" w:space="0" w:color="auto"/>
        <w:right w:val="none" w:sz="0" w:space="0" w:color="auto"/>
      </w:divBdr>
    </w:div>
    <w:div w:id="1571109980">
      <w:bodyDiv w:val="1"/>
      <w:marLeft w:val="0"/>
      <w:marRight w:val="0"/>
      <w:marTop w:val="0"/>
      <w:marBottom w:val="0"/>
      <w:divBdr>
        <w:top w:val="none" w:sz="0" w:space="0" w:color="auto"/>
        <w:left w:val="none" w:sz="0" w:space="0" w:color="auto"/>
        <w:bottom w:val="none" w:sz="0" w:space="0" w:color="auto"/>
        <w:right w:val="none" w:sz="0" w:space="0" w:color="auto"/>
      </w:divBdr>
    </w:div>
    <w:div w:id="1572277880">
      <w:bodyDiv w:val="1"/>
      <w:marLeft w:val="0"/>
      <w:marRight w:val="0"/>
      <w:marTop w:val="0"/>
      <w:marBottom w:val="0"/>
      <w:divBdr>
        <w:top w:val="none" w:sz="0" w:space="0" w:color="auto"/>
        <w:left w:val="none" w:sz="0" w:space="0" w:color="auto"/>
        <w:bottom w:val="none" w:sz="0" w:space="0" w:color="auto"/>
        <w:right w:val="none" w:sz="0" w:space="0" w:color="auto"/>
      </w:divBdr>
    </w:div>
    <w:div w:id="1575041451">
      <w:bodyDiv w:val="1"/>
      <w:marLeft w:val="0"/>
      <w:marRight w:val="0"/>
      <w:marTop w:val="0"/>
      <w:marBottom w:val="0"/>
      <w:divBdr>
        <w:top w:val="none" w:sz="0" w:space="0" w:color="auto"/>
        <w:left w:val="none" w:sz="0" w:space="0" w:color="auto"/>
        <w:bottom w:val="none" w:sz="0" w:space="0" w:color="auto"/>
        <w:right w:val="none" w:sz="0" w:space="0" w:color="auto"/>
      </w:divBdr>
    </w:div>
    <w:div w:id="1590697166">
      <w:bodyDiv w:val="1"/>
      <w:marLeft w:val="0"/>
      <w:marRight w:val="0"/>
      <w:marTop w:val="0"/>
      <w:marBottom w:val="0"/>
      <w:divBdr>
        <w:top w:val="none" w:sz="0" w:space="0" w:color="auto"/>
        <w:left w:val="none" w:sz="0" w:space="0" w:color="auto"/>
        <w:bottom w:val="none" w:sz="0" w:space="0" w:color="auto"/>
        <w:right w:val="none" w:sz="0" w:space="0" w:color="auto"/>
      </w:divBdr>
    </w:div>
    <w:div w:id="1594164341">
      <w:bodyDiv w:val="1"/>
      <w:marLeft w:val="0"/>
      <w:marRight w:val="0"/>
      <w:marTop w:val="0"/>
      <w:marBottom w:val="0"/>
      <w:divBdr>
        <w:top w:val="none" w:sz="0" w:space="0" w:color="auto"/>
        <w:left w:val="none" w:sz="0" w:space="0" w:color="auto"/>
        <w:bottom w:val="none" w:sz="0" w:space="0" w:color="auto"/>
        <w:right w:val="none" w:sz="0" w:space="0" w:color="auto"/>
      </w:divBdr>
    </w:div>
    <w:div w:id="1597862461">
      <w:bodyDiv w:val="1"/>
      <w:marLeft w:val="0"/>
      <w:marRight w:val="0"/>
      <w:marTop w:val="0"/>
      <w:marBottom w:val="0"/>
      <w:divBdr>
        <w:top w:val="none" w:sz="0" w:space="0" w:color="auto"/>
        <w:left w:val="none" w:sz="0" w:space="0" w:color="auto"/>
        <w:bottom w:val="none" w:sz="0" w:space="0" w:color="auto"/>
        <w:right w:val="none" w:sz="0" w:space="0" w:color="auto"/>
      </w:divBdr>
    </w:div>
    <w:div w:id="1600262145">
      <w:bodyDiv w:val="1"/>
      <w:marLeft w:val="0"/>
      <w:marRight w:val="0"/>
      <w:marTop w:val="0"/>
      <w:marBottom w:val="0"/>
      <w:divBdr>
        <w:top w:val="none" w:sz="0" w:space="0" w:color="auto"/>
        <w:left w:val="none" w:sz="0" w:space="0" w:color="auto"/>
        <w:bottom w:val="none" w:sz="0" w:space="0" w:color="auto"/>
        <w:right w:val="none" w:sz="0" w:space="0" w:color="auto"/>
      </w:divBdr>
    </w:div>
    <w:div w:id="1602176214">
      <w:bodyDiv w:val="1"/>
      <w:marLeft w:val="0"/>
      <w:marRight w:val="0"/>
      <w:marTop w:val="0"/>
      <w:marBottom w:val="0"/>
      <w:divBdr>
        <w:top w:val="none" w:sz="0" w:space="0" w:color="auto"/>
        <w:left w:val="none" w:sz="0" w:space="0" w:color="auto"/>
        <w:bottom w:val="none" w:sz="0" w:space="0" w:color="auto"/>
        <w:right w:val="none" w:sz="0" w:space="0" w:color="auto"/>
      </w:divBdr>
      <w:divsChild>
        <w:div w:id="1537543822">
          <w:marLeft w:val="-75"/>
          <w:marRight w:val="0"/>
          <w:marTop w:val="0"/>
          <w:marBottom w:val="0"/>
          <w:divBdr>
            <w:top w:val="none" w:sz="0" w:space="0" w:color="auto"/>
            <w:left w:val="none" w:sz="0" w:space="0" w:color="auto"/>
            <w:bottom w:val="none" w:sz="0" w:space="0" w:color="auto"/>
            <w:right w:val="none" w:sz="0" w:space="0" w:color="auto"/>
          </w:divBdr>
        </w:div>
      </w:divsChild>
    </w:div>
    <w:div w:id="1606159341">
      <w:bodyDiv w:val="1"/>
      <w:marLeft w:val="0"/>
      <w:marRight w:val="0"/>
      <w:marTop w:val="0"/>
      <w:marBottom w:val="0"/>
      <w:divBdr>
        <w:top w:val="none" w:sz="0" w:space="0" w:color="auto"/>
        <w:left w:val="none" w:sz="0" w:space="0" w:color="auto"/>
        <w:bottom w:val="none" w:sz="0" w:space="0" w:color="auto"/>
        <w:right w:val="none" w:sz="0" w:space="0" w:color="auto"/>
      </w:divBdr>
    </w:div>
    <w:div w:id="1612587190">
      <w:bodyDiv w:val="1"/>
      <w:marLeft w:val="0"/>
      <w:marRight w:val="0"/>
      <w:marTop w:val="0"/>
      <w:marBottom w:val="0"/>
      <w:divBdr>
        <w:top w:val="none" w:sz="0" w:space="0" w:color="auto"/>
        <w:left w:val="none" w:sz="0" w:space="0" w:color="auto"/>
        <w:bottom w:val="none" w:sz="0" w:space="0" w:color="auto"/>
        <w:right w:val="none" w:sz="0" w:space="0" w:color="auto"/>
      </w:divBdr>
    </w:div>
    <w:div w:id="1664119503">
      <w:bodyDiv w:val="1"/>
      <w:marLeft w:val="0"/>
      <w:marRight w:val="0"/>
      <w:marTop w:val="0"/>
      <w:marBottom w:val="0"/>
      <w:divBdr>
        <w:top w:val="none" w:sz="0" w:space="0" w:color="auto"/>
        <w:left w:val="none" w:sz="0" w:space="0" w:color="auto"/>
        <w:bottom w:val="none" w:sz="0" w:space="0" w:color="auto"/>
        <w:right w:val="none" w:sz="0" w:space="0" w:color="auto"/>
      </w:divBdr>
    </w:div>
    <w:div w:id="1717122499">
      <w:bodyDiv w:val="1"/>
      <w:marLeft w:val="0"/>
      <w:marRight w:val="0"/>
      <w:marTop w:val="0"/>
      <w:marBottom w:val="0"/>
      <w:divBdr>
        <w:top w:val="none" w:sz="0" w:space="0" w:color="auto"/>
        <w:left w:val="none" w:sz="0" w:space="0" w:color="auto"/>
        <w:bottom w:val="none" w:sz="0" w:space="0" w:color="auto"/>
        <w:right w:val="none" w:sz="0" w:space="0" w:color="auto"/>
      </w:divBdr>
    </w:div>
    <w:div w:id="1718629041">
      <w:bodyDiv w:val="1"/>
      <w:marLeft w:val="0"/>
      <w:marRight w:val="0"/>
      <w:marTop w:val="0"/>
      <w:marBottom w:val="0"/>
      <w:divBdr>
        <w:top w:val="none" w:sz="0" w:space="0" w:color="auto"/>
        <w:left w:val="none" w:sz="0" w:space="0" w:color="auto"/>
        <w:bottom w:val="none" w:sz="0" w:space="0" w:color="auto"/>
        <w:right w:val="none" w:sz="0" w:space="0" w:color="auto"/>
      </w:divBdr>
    </w:div>
    <w:div w:id="1745712749">
      <w:bodyDiv w:val="1"/>
      <w:marLeft w:val="0"/>
      <w:marRight w:val="0"/>
      <w:marTop w:val="0"/>
      <w:marBottom w:val="0"/>
      <w:divBdr>
        <w:top w:val="none" w:sz="0" w:space="0" w:color="auto"/>
        <w:left w:val="none" w:sz="0" w:space="0" w:color="auto"/>
        <w:bottom w:val="none" w:sz="0" w:space="0" w:color="auto"/>
        <w:right w:val="none" w:sz="0" w:space="0" w:color="auto"/>
      </w:divBdr>
    </w:div>
    <w:div w:id="1749765279">
      <w:bodyDiv w:val="1"/>
      <w:marLeft w:val="0"/>
      <w:marRight w:val="0"/>
      <w:marTop w:val="0"/>
      <w:marBottom w:val="0"/>
      <w:divBdr>
        <w:top w:val="none" w:sz="0" w:space="0" w:color="auto"/>
        <w:left w:val="none" w:sz="0" w:space="0" w:color="auto"/>
        <w:bottom w:val="none" w:sz="0" w:space="0" w:color="auto"/>
        <w:right w:val="none" w:sz="0" w:space="0" w:color="auto"/>
      </w:divBdr>
    </w:div>
    <w:div w:id="1770196270">
      <w:bodyDiv w:val="1"/>
      <w:marLeft w:val="0"/>
      <w:marRight w:val="0"/>
      <w:marTop w:val="0"/>
      <w:marBottom w:val="0"/>
      <w:divBdr>
        <w:top w:val="none" w:sz="0" w:space="0" w:color="auto"/>
        <w:left w:val="none" w:sz="0" w:space="0" w:color="auto"/>
        <w:bottom w:val="none" w:sz="0" w:space="0" w:color="auto"/>
        <w:right w:val="none" w:sz="0" w:space="0" w:color="auto"/>
      </w:divBdr>
    </w:div>
    <w:div w:id="1779175881">
      <w:bodyDiv w:val="1"/>
      <w:marLeft w:val="0"/>
      <w:marRight w:val="0"/>
      <w:marTop w:val="0"/>
      <w:marBottom w:val="0"/>
      <w:divBdr>
        <w:top w:val="none" w:sz="0" w:space="0" w:color="auto"/>
        <w:left w:val="none" w:sz="0" w:space="0" w:color="auto"/>
        <w:bottom w:val="none" w:sz="0" w:space="0" w:color="auto"/>
        <w:right w:val="none" w:sz="0" w:space="0" w:color="auto"/>
      </w:divBdr>
    </w:div>
    <w:div w:id="1789620080">
      <w:bodyDiv w:val="1"/>
      <w:marLeft w:val="0"/>
      <w:marRight w:val="0"/>
      <w:marTop w:val="0"/>
      <w:marBottom w:val="0"/>
      <w:divBdr>
        <w:top w:val="none" w:sz="0" w:space="0" w:color="auto"/>
        <w:left w:val="none" w:sz="0" w:space="0" w:color="auto"/>
        <w:bottom w:val="none" w:sz="0" w:space="0" w:color="auto"/>
        <w:right w:val="none" w:sz="0" w:space="0" w:color="auto"/>
      </w:divBdr>
    </w:div>
    <w:div w:id="1814328128">
      <w:bodyDiv w:val="1"/>
      <w:marLeft w:val="0"/>
      <w:marRight w:val="0"/>
      <w:marTop w:val="0"/>
      <w:marBottom w:val="0"/>
      <w:divBdr>
        <w:top w:val="none" w:sz="0" w:space="0" w:color="auto"/>
        <w:left w:val="none" w:sz="0" w:space="0" w:color="auto"/>
        <w:bottom w:val="none" w:sz="0" w:space="0" w:color="auto"/>
        <w:right w:val="none" w:sz="0" w:space="0" w:color="auto"/>
      </w:divBdr>
    </w:div>
    <w:div w:id="1814787260">
      <w:bodyDiv w:val="1"/>
      <w:marLeft w:val="0"/>
      <w:marRight w:val="0"/>
      <w:marTop w:val="0"/>
      <w:marBottom w:val="0"/>
      <w:divBdr>
        <w:top w:val="none" w:sz="0" w:space="0" w:color="auto"/>
        <w:left w:val="none" w:sz="0" w:space="0" w:color="auto"/>
        <w:bottom w:val="none" w:sz="0" w:space="0" w:color="auto"/>
        <w:right w:val="none" w:sz="0" w:space="0" w:color="auto"/>
      </w:divBdr>
    </w:div>
    <w:div w:id="1815440299">
      <w:bodyDiv w:val="1"/>
      <w:marLeft w:val="0"/>
      <w:marRight w:val="0"/>
      <w:marTop w:val="0"/>
      <w:marBottom w:val="0"/>
      <w:divBdr>
        <w:top w:val="none" w:sz="0" w:space="0" w:color="auto"/>
        <w:left w:val="none" w:sz="0" w:space="0" w:color="auto"/>
        <w:bottom w:val="none" w:sz="0" w:space="0" w:color="auto"/>
        <w:right w:val="none" w:sz="0" w:space="0" w:color="auto"/>
      </w:divBdr>
    </w:div>
    <w:div w:id="1816681507">
      <w:bodyDiv w:val="1"/>
      <w:marLeft w:val="0"/>
      <w:marRight w:val="0"/>
      <w:marTop w:val="0"/>
      <w:marBottom w:val="0"/>
      <w:divBdr>
        <w:top w:val="none" w:sz="0" w:space="0" w:color="auto"/>
        <w:left w:val="none" w:sz="0" w:space="0" w:color="auto"/>
        <w:bottom w:val="none" w:sz="0" w:space="0" w:color="auto"/>
        <w:right w:val="none" w:sz="0" w:space="0" w:color="auto"/>
      </w:divBdr>
    </w:div>
    <w:div w:id="1847206859">
      <w:bodyDiv w:val="1"/>
      <w:marLeft w:val="0"/>
      <w:marRight w:val="0"/>
      <w:marTop w:val="0"/>
      <w:marBottom w:val="0"/>
      <w:divBdr>
        <w:top w:val="none" w:sz="0" w:space="0" w:color="auto"/>
        <w:left w:val="none" w:sz="0" w:space="0" w:color="auto"/>
        <w:bottom w:val="none" w:sz="0" w:space="0" w:color="auto"/>
        <w:right w:val="none" w:sz="0" w:space="0" w:color="auto"/>
      </w:divBdr>
    </w:div>
    <w:div w:id="1848785327">
      <w:bodyDiv w:val="1"/>
      <w:marLeft w:val="0"/>
      <w:marRight w:val="0"/>
      <w:marTop w:val="0"/>
      <w:marBottom w:val="0"/>
      <w:divBdr>
        <w:top w:val="none" w:sz="0" w:space="0" w:color="auto"/>
        <w:left w:val="none" w:sz="0" w:space="0" w:color="auto"/>
        <w:bottom w:val="none" w:sz="0" w:space="0" w:color="auto"/>
        <w:right w:val="none" w:sz="0" w:space="0" w:color="auto"/>
      </w:divBdr>
    </w:div>
    <w:div w:id="1852530624">
      <w:bodyDiv w:val="1"/>
      <w:marLeft w:val="0"/>
      <w:marRight w:val="0"/>
      <w:marTop w:val="0"/>
      <w:marBottom w:val="0"/>
      <w:divBdr>
        <w:top w:val="none" w:sz="0" w:space="0" w:color="auto"/>
        <w:left w:val="none" w:sz="0" w:space="0" w:color="auto"/>
        <w:bottom w:val="none" w:sz="0" w:space="0" w:color="auto"/>
        <w:right w:val="none" w:sz="0" w:space="0" w:color="auto"/>
      </w:divBdr>
    </w:div>
    <w:div w:id="1856721600">
      <w:bodyDiv w:val="1"/>
      <w:marLeft w:val="0"/>
      <w:marRight w:val="0"/>
      <w:marTop w:val="0"/>
      <w:marBottom w:val="0"/>
      <w:divBdr>
        <w:top w:val="none" w:sz="0" w:space="0" w:color="auto"/>
        <w:left w:val="none" w:sz="0" w:space="0" w:color="auto"/>
        <w:bottom w:val="none" w:sz="0" w:space="0" w:color="auto"/>
        <w:right w:val="none" w:sz="0" w:space="0" w:color="auto"/>
      </w:divBdr>
    </w:div>
    <w:div w:id="1866098048">
      <w:bodyDiv w:val="1"/>
      <w:marLeft w:val="0"/>
      <w:marRight w:val="0"/>
      <w:marTop w:val="0"/>
      <w:marBottom w:val="0"/>
      <w:divBdr>
        <w:top w:val="none" w:sz="0" w:space="0" w:color="auto"/>
        <w:left w:val="none" w:sz="0" w:space="0" w:color="auto"/>
        <w:bottom w:val="none" w:sz="0" w:space="0" w:color="auto"/>
        <w:right w:val="none" w:sz="0" w:space="0" w:color="auto"/>
      </w:divBdr>
    </w:div>
    <w:div w:id="1883780929">
      <w:bodyDiv w:val="1"/>
      <w:marLeft w:val="0"/>
      <w:marRight w:val="0"/>
      <w:marTop w:val="0"/>
      <w:marBottom w:val="0"/>
      <w:divBdr>
        <w:top w:val="none" w:sz="0" w:space="0" w:color="auto"/>
        <w:left w:val="none" w:sz="0" w:space="0" w:color="auto"/>
        <w:bottom w:val="none" w:sz="0" w:space="0" w:color="auto"/>
        <w:right w:val="none" w:sz="0" w:space="0" w:color="auto"/>
      </w:divBdr>
    </w:div>
    <w:div w:id="1887915419">
      <w:bodyDiv w:val="1"/>
      <w:marLeft w:val="0"/>
      <w:marRight w:val="0"/>
      <w:marTop w:val="0"/>
      <w:marBottom w:val="0"/>
      <w:divBdr>
        <w:top w:val="none" w:sz="0" w:space="0" w:color="auto"/>
        <w:left w:val="none" w:sz="0" w:space="0" w:color="auto"/>
        <w:bottom w:val="none" w:sz="0" w:space="0" w:color="auto"/>
        <w:right w:val="none" w:sz="0" w:space="0" w:color="auto"/>
      </w:divBdr>
    </w:div>
    <w:div w:id="1905407036">
      <w:bodyDiv w:val="1"/>
      <w:marLeft w:val="0"/>
      <w:marRight w:val="0"/>
      <w:marTop w:val="0"/>
      <w:marBottom w:val="0"/>
      <w:divBdr>
        <w:top w:val="none" w:sz="0" w:space="0" w:color="auto"/>
        <w:left w:val="none" w:sz="0" w:space="0" w:color="auto"/>
        <w:bottom w:val="none" w:sz="0" w:space="0" w:color="auto"/>
        <w:right w:val="none" w:sz="0" w:space="0" w:color="auto"/>
      </w:divBdr>
    </w:div>
    <w:div w:id="1907720180">
      <w:bodyDiv w:val="1"/>
      <w:marLeft w:val="0"/>
      <w:marRight w:val="0"/>
      <w:marTop w:val="0"/>
      <w:marBottom w:val="0"/>
      <w:divBdr>
        <w:top w:val="none" w:sz="0" w:space="0" w:color="auto"/>
        <w:left w:val="none" w:sz="0" w:space="0" w:color="auto"/>
        <w:bottom w:val="none" w:sz="0" w:space="0" w:color="auto"/>
        <w:right w:val="none" w:sz="0" w:space="0" w:color="auto"/>
      </w:divBdr>
    </w:div>
    <w:div w:id="1908492798">
      <w:bodyDiv w:val="1"/>
      <w:marLeft w:val="0"/>
      <w:marRight w:val="0"/>
      <w:marTop w:val="0"/>
      <w:marBottom w:val="0"/>
      <w:divBdr>
        <w:top w:val="none" w:sz="0" w:space="0" w:color="auto"/>
        <w:left w:val="none" w:sz="0" w:space="0" w:color="auto"/>
        <w:bottom w:val="none" w:sz="0" w:space="0" w:color="auto"/>
        <w:right w:val="none" w:sz="0" w:space="0" w:color="auto"/>
      </w:divBdr>
    </w:div>
    <w:div w:id="1909264911">
      <w:bodyDiv w:val="1"/>
      <w:marLeft w:val="0"/>
      <w:marRight w:val="0"/>
      <w:marTop w:val="0"/>
      <w:marBottom w:val="0"/>
      <w:divBdr>
        <w:top w:val="none" w:sz="0" w:space="0" w:color="auto"/>
        <w:left w:val="none" w:sz="0" w:space="0" w:color="auto"/>
        <w:bottom w:val="none" w:sz="0" w:space="0" w:color="auto"/>
        <w:right w:val="none" w:sz="0" w:space="0" w:color="auto"/>
      </w:divBdr>
    </w:div>
    <w:div w:id="1915898675">
      <w:bodyDiv w:val="1"/>
      <w:marLeft w:val="0"/>
      <w:marRight w:val="0"/>
      <w:marTop w:val="0"/>
      <w:marBottom w:val="0"/>
      <w:divBdr>
        <w:top w:val="none" w:sz="0" w:space="0" w:color="auto"/>
        <w:left w:val="none" w:sz="0" w:space="0" w:color="auto"/>
        <w:bottom w:val="none" w:sz="0" w:space="0" w:color="auto"/>
        <w:right w:val="none" w:sz="0" w:space="0" w:color="auto"/>
      </w:divBdr>
    </w:div>
    <w:div w:id="1923562988">
      <w:bodyDiv w:val="1"/>
      <w:marLeft w:val="0"/>
      <w:marRight w:val="0"/>
      <w:marTop w:val="0"/>
      <w:marBottom w:val="0"/>
      <w:divBdr>
        <w:top w:val="none" w:sz="0" w:space="0" w:color="auto"/>
        <w:left w:val="none" w:sz="0" w:space="0" w:color="auto"/>
        <w:bottom w:val="none" w:sz="0" w:space="0" w:color="auto"/>
        <w:right w:val="none" w:sz="0" w:space="0" w:color="auto"/>
      </w:divBdr>
    </w:div>
    <w:div w:id="1932732960">
      <w:bodyDiv w:val="1"/>
      <w:marLeft w:val="0"/>
      <w:marRight w:val="0"/>
      <w:marTop w:val="0"/>
      <w:marBottom w:val="0"/>
      <w:divBdr>
        <w:top w:val="none" w:sz="0" w:space="0" w:color="auto"/>
        <w:left w:val="none" w:sz="0" w:space="0" w:color="auto"/>
        <w:bottom w:val="none" w:sz="0" w:space="0" w:color="auto"/>
        <w:right w:val="none" w:sz="0" w:space="0" w:color="auto"/>
      </w:divBdr>
    </w:div>
    <w:div w:id="1937127725">
      <w:bodyDiv w:val="1"/>
      <w:marLeft w:val="0"/>
      <w:marRight w:val="0"/>
      <w:marTop w:val="0"/>
      <w:marBottom w:val="0"/>
      <w:divBdr>
        <w:top w:val="none" w:sz="0" w:space="0" w:color="auto"/>
        <w:left w:val="none" w:sz="0" w:space="0" w:color="auto"/>
        <w:bottom w:val="none" w:sz="0" w:space="0" w:color="auto"/>
        <w:right w:val="none" w:sz="0" w:space="0" w:color="auto"/>
      </w:divBdr>
    </w:div>
    <w:div w:id="1953515018">
      <w:bodyDiv w:val="1"/>
      <w:marLeft w:val="0"/>
      <w:marRight w:val="0"/>
      <w:marTop w:val="0"/>
      <w:marBottom w:val="0"/>
      <w:divBdr>
        <w:top w:val="none" w:sz="0" w:space="0" w:color="auto"/>
        <w:left w:val="none" w:sz="0" w:space="0" w:color="auto"/>
        <w:bottom w:val="none" w:sz="0" w:space="0" w:color="auto"/>
        <w:right w:val="none" w:sz="0" w:space="0" w:color="auto"/>
      </w:divBdr>
    </w:div>
    <w:div w:id="1961036713">
      <w:bodyDiv w:val="1"/>
      <w:marLeft w:val="0"/>
      <w:marRight w:val="0"/>
      <w:marTop w:val="0"/>
      <w:marBottom w:val="0"/>
      <w:divBdr>
        <w:top w:val="none" w:sz="0" w:space="0" w:color="auto"/>
        <w:left w:val="none" w:sz="0" w:space="0" w:color="auto"/>
        <w:bottom w:val="none" w:sz="0" w:space="0" w:color="auto"/>
        <w:right w:val="none" w:sz="0" w:space="0" w:color="auto"/>
      </w:divBdr>
    </w:div>
    <w:div w:id="1961691779">
      <w:bodyDiv w:val="1"/>
      <w:marLeft w:val="0"/>
      <w:marRight w:val="0"/>
      <w:marTop w:val="0"/>
      <w:marBottom w:val="0"/>
      <w:divBdr>
        <w:top w:val="none" w:sz="0" w:space="0" w:color="auto"/>
        <w:left w:val="none" w:sz="0" w:space="0" w:color="auto"/>
        <w:bottom w:val="none" w:sz="0" w:space="0" w:color="auto"/>
        <w:right w:val="none" w:sz="0" w:space="0" w:color="auto"/>
      </w:divBdr>
    </w:div>
    <w:div w:id="1969579628">
      <w:bodyDiv w:val="1"/>
      <w:marLeft w:val="0"/>
      <w:marRight w:val="0"/>
      <w:marTop w:val="0"/>
      <w:marBottom w:val="0"/>
      <w:divBdr>
        <w:top w:val="none" w:sz="0" w:space="0" w:color="auto"/>
        <w:left w:val="none" w:sz="0" w:space="0" w:color="auto"/>
        <w:bottom w:val="none" w:sz="0" w:space="0" w:color="auto"/>
        <w:right w:val="none" w:sz="0" w:space="0" w:color="auto"/>
      </w:divBdr>
    </w:div>
    <w:div w:id="1973900521">
      <w:bodyDiv w:val="1"/>
      <w:marLeft w:val="0"/>
      <w:marRight w:val="0"/>
      <w:marTop w:val="0"/>
      <w:marBottom w:val="0"/>
      <w:divBdr>
        <w:top w:val="none" w:sz="0" w:space="0" w:color="auto"/>
        <w:left w:val="none" w:sz="0" w:space="0" w:color="auto"/>
        <w:bottom w:val="none" w:sz="0" w:space="0" w:color="auto"/>
        <w:right w:val="none" w:sz="0" w:space="0" w:color="auto"/>
      </w:divBdr>
    </w:div>
    <w:div w:id="2005207264">
      <w:bodyDiv w:val="1"/>
      <w:marLeft w:val="0"/>
      <w:marRight w:val="0"/>
      <w:marTop w:val="0"/>
      <w:marBottom w:val="0"/>
      <w:divBdr>
        <w:top w:val="none" w:sz="0" w:space="0" w:color="auto"/>
        <w:left w:val="none" w:sz="0" w:space="0" w:color="auto"/>
        <w:bottom w:val="none" w:sz="0" w:space="0" w:color="auto"/>
        <w:right w:val="none" w:sz="0" w:space="0" w:color="auto"/>
      </w:divBdr>
    </w:div>
    <w:div w:id="2007392719">
      <w:bodyDiv w:val="1"/>
      <w:marLeft w:val="0"/>
      <w:marRight w:val="0"/>
      <w:marTop w:val="0"/>
      <w:marBottom w:val="0"/>
      <w:divBdr>
        <w:top w:val="none" w:sz="0" w:space="0" w:color="auto"/>
        <w:left w:val="none" w:sz="0" w:space="0" w:color="auto"/>
        <w:bottom w:val="none" w:sz="0" w:space="0" w:color="auto"/>
        <w:right w:val="none" w:sz="0" w:space="0" w:color="auto"/>
      </w:divBdr>
    </w:div>
    <w:div w:id="2009555136">
      <w:bodyDiv w:val="1"/>
      <w:marLeft w:val="0"/>
      <w:marRight w:val="0"/>
      <w:marTop w:val="0"/>
      <w:marBottom w:val="0"/>
      <w:divBdr>
        <w:top w:val="none" w:sz="0" w:space="0" w:color="auto"/>
        <w:left w:val="none" w:sz="0" w:space="0" w:color="auto"/>
        <w:bottom w:val="none" w:sz="0" w:space="0" w:color="auto"/>
        <w:right w:val="none" w:sz="0" w:space="0" w:color="auto"/>
      </w:divBdr>
    </w:div>
    <w:div w:id="2011520769">
      <w:bodyDiv w:val="1"/>
      <w:marLeft w:val="0"/>
      <w:marRight w:val="0"/>
      <w:marTop w:val="0"/>
      <w:marBottom w:val="0"/>
      <w:divBdr>
        <w:top w:val="none" w:sz="0" w:space="0" w:color="auto"/>
        <w:left w:val="none" w:sz="0" w:space="0" w:color="auto"/>
        <w:bottom w:val="none" w:sz="0" w:space="0" w:color="auto"/>
        <w:right w:val="none" w:sz="0" w:space="0" w:color="auto"/>
      </w:divBdr>
    </w:div>
    <w:div w:id="2015454830">
      <w:bodyDiv w:val="1"/>
      <w:marLeft w:val="0"/>
      <w:marRight w:val="0"/>
      <w:marTop w:val="0"/>
      <w:marBottom w:val="0"/>
      <w:divBdr>
        <w:top w:val="none" w:sz="0" w:space="0" w:color="auto"/>
        <w:left w:val="none" w:sz="0" w:space="0" w:color="auto"/>
        <w:bottom w:val="none" w:sz="0" w:space="0" w:color="auto"/>
        <w:right w:val="none" w:sz="0" w:space="0" w:color="auto"/>
      </w:divBdr>
    </w:div>
    <w:div w:id="2038046069">
      <w:bodyDiv w:val="1"/>
      <w:marLeft w:val="0"/>
      <w:marRight w:val="0"/>
      <w:marTop w:val="0"/>
      <w:marBottom w:val="0"/>
      <w:divBdr>
        <w:top w:val="none" w:sz="0" w:space="0" w:color="auto"/>
        <w:left w:val="none" w:sz="0" w:space="0" w:color="auto"/>
        <w:bottom w:val="none" w:sz="0" w:space="0" w:color="auto"/>
        <w:right w:val="none" w:sz="0" w:space="0" w:color="auto"/>
      </w:divBdr>
    </w:div>
    <w:div w:id="2043044740">
      <w:bodyDiv w:val="1"/>
      <w:marLeft w:val="0"/>
      <w:marRight w:val="0"/>
      <w:marTop w:val="0"/>
      <w:marBottom w:val="0"/>
      <w:divBdr>
        <w:top w:val="none" w:sz="0" w:space="0" w:color="auto"/>
        <w:left w:val="none" w:sz="0" w:space="0" w:color="auto"/>
        <w:bottom w:val="none" w:sz="0" w:space="0" w:color="auto"/>
        <w:right w:val="none" w:sz="0" w:space="0" w:color="auto"/>
      </w:divBdr>
    </w:div>
    <w:div w:id="2053573481">
      <w:bodyDiv w:val="1"/>
      <w:marLeft w:val="0"/>
      <w:marRight w:val="0"/>
      <w:marTop w:val="0"/>
      <w:marBottom w:val="0"/>
      <w:divBdr>
        <w:top w:val="none" w:sz="0" w:space="0" w:color="auto"/>
        <w:left w:val="none" w:sz="0" w:space="0" w:color="auto"/>
        <w:bottom w:val="none" w:sz="0" w:space="0" w:color="auto"/>
        <w:right w:val="none" w:sz="0" w:space="0" w:color="auto"/>
      </w:divBdr>
    </w:div>
    <w:div w:id="2069837960">
      <w:bodyDiv w:val="1"/>
      <w:marLeft w:val="0"/>
      <w:marRight w:val="0"/>
      <w:marTop w:val="0"/>
      <w:marBottom w:val="0"/>
      <w:divBdr>
        <w:top w:val="none" w:sz="0" w:space="0" w:color="auto"/>
        <w:left w:val="none" w:sz="0" w:space="0" w:color="auto"/>
        <w:bottom w:val="none" w:sz="0" w:space="0" w:color="auto"/>
        <w:right w:val="none" w:sz="0" w:space="0" w:color="auto"/>
      </w:divBdr>
    </w:div>
    <w:div w:id="2070417311">
      <w:bodyDiv w:val="1"/>
      <w:marLeft w:val="0"/>
      <w:marRight w:val="0"/>
      <w:marTop w:val="0"/>
      <w:marBottom w:val="0"/>
      <w:divBdr>
        <w:top w:val="none" w:sz="0" w:space="0" w:color="auto"/>
        <w:left w:val="none" w:sz="0" w:space="0" w:color="auto"/>
        <w:bottom w:val="none" w:sz="0" w:space="0" w:color="auto"/>
        <w:right w:val="none" w:sz="0" w:space="0" w:color="auto"/>
      </w:divBdr>
    </w:div>
    <w:div w:id="2086829630">
      <w:bodyDiv w:val="1"/>
      <w:marLeft w:val="0"/>
      <w:marRight w:val="0"/>
      <w:marTop w:val="0"/>
      <w:marBottom w:val="0"/>
      <w:divBdr>
        <w:top w:val="none" w:sz="0" w:space="0" w:color="auto"/>
        <w:left w:val="none" w:sz="0" w:space="0" w:color="auto"/>
        <w:bottom w:val="none" w:sz="0" w:space="0" w:color="auto"/>
        <w:right w:val="none" w:sz="0" w:space="0" w:color="auto"/>
      </w:divBdr>
    </w:div>
    <w:div w:id="2095936975">
      <w:bodyDiv w:val="1"/>
      <w:marLeft w:val="0"/>
      <w:marRight w:val="0"/>
      <w:marTop w:val="0"/>
      <w:marBottom w:val="0"/>
      <w:divBdr>
        <w:top w:val="none" w:sz="0" w:space="0" w:color="auto"/>
        <w:left w:val="none" w:sz="0" w:space="0" w:color="auto"/>
        <w:bottom w:val="none" w:sz="0" w:space="0" w:color="auto"/>
        <w:right w:val="none" w:sz="0" w:space="0" w:color="auto"/>
      </w:divBdr>
    </w:div>
    <w:div w:id="2104841221">
      <w:bodyDiv w:val="1"/>
      <w:marLeft w:val="0"/>
      <w:marRight w:val="0"/>
      <w:marTop w:val="0"/>
      <w:marBottom w:val="0"/>
      <w:divBdr>
        <w:top w:val="none" w:sz="0" w:space="0" w:color="auto"/>
        <w:left w:val="none" w:sz="0" w:space="0" w:color="auto"/>
        <w:bottom w:val="none" w:sz="0" w:space="0" w:color="auto"/>
        <w:right w:val="none" w:sz="0" w:space="0" w:color="auto"/>
      </w:divBdr>
    </w:div>
    <w:div w:id="2110418880">
      <w:bodyDiv w:val="1"/>
      <w:marLeft w:val="0"/>
      <w:marRight w:val="0"/>
      <w:marTop w:val="0"/>
      <w:marBottom w:val="0"/>
      <w:divBdr>
        <w:top w:val="none" w:sz="0" w:space="0" w:color="auto"/>
        <w:left w:val="none" w:sz="0" w:space="0" w:color="auto"/>
        <w:bottom w:val="none" w:sz="0" w:space="0" w:color="auto"/>
        <w:right w:val="none" w:sz="0" w:space="0" w:color="auto"/>
      </w:divBdr>
    </w:div>
    <w:div w:id="2123642249">
      <w:bodyDiv w:val="1"/>
      <w:marLeft w:val="0"/>
      <w:marRight w:val="0"/>
      <w:marTop w:val="0"/>
      <w:marBottom w:val="0"/>
      <w:divBdr>
        <w:top w:val="none" w:sz="0" w:space="0" w:color="auto"/>
        <w:left w:val="none" w:sz="0" w:space="0" w:color="auto"/>
        <w:bottom w:val="none" w:sz="0" w:space="0" w:color="auto"/>
        <w:right w:val="none" w:sz="0" w:space="0" w:color="auto"/>
      </w:divBdr>
    </w:div>
    <w:div w:id="2131968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microsoft.com/office/2007/relationships/diagramDrawing" Target="diagrams/drawing1.xml"/><Relationship Id="rId39" Type="http://schemas.openxmlformats.org/officeDocument/2006/relationships/hyperlink" Target="https://doi.org/10.1016/j.tre.2020.101939" TargetMode="External"/><Relationship Id="rId21" Type="http://schemas.openxmlformats.org/officeDocument/2006/relationships/image" Target="media/image7.png"/><Relationship Id="rId34" Type="http://schemas.openxmlformats.org/officeDocument/2006/relationships/hyperlink" Target="https://js.vnu.edu.vn/EAB/article/view/4207" TargetMode="External"/><Relationship Id="rId42" Type="http://schemas.openxmlformats.org/officeDocument/2006/relationships/hyperlink" Target="https://www.emerald.com/insight/search?q=Peter%20van%20Laarhoven" TargetMode="External"/><Relationship Id="rId47" Type="http://schemas.openxmlformats.org/officeDocument/2006/relationships/hyperlink" Target="http://dx.doi.org/10.1108/09544780010351670"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tapchicongthuong.vn/bai-viet/thuc-trang-va-giai-phap-chuyen-doi-so-nganh-logistics-viet-nam-89160.htm" TargetMode="Externa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hyperlink" Target="https://doi.org/10.1016/j.tre.2018.08.007" TargetMode="External"/><Relationship Id="rId37" Type="http://schemas.openxmlformats.org/officeDocument/2006/relationships/hyperlink" Target="https://diendandoanhnghiep.vn/su-phat-trien-cua-van-tai-duong-bo-o-dong-nam-a-204345.html" TargetMode="External"/><Relationship Id="rId40" Type="http://schemas.openxmlformats.org/officeDocument/2006/relationships/hyperlink" Target="https://www.sciencedirect.com/science/article/pii/S1366554519313432" TargetMode="External"/><Relationship Id="rId45" Type="http://schemas.openxmlformats.org/officeDocument/2006/relationships/hyperlink" Target="https://www.emerald.com/insight/publication/issn/0960-0035"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diagramLayout" Target="diagrams/layout1.xml"/><Relationship Id="rId28" Type="http://schemas.openxmlformats.org/officeDocument/2006/relationships/image" Target="media/image9.tiff"/><Relationship Id="rId36" Type="http://schemas.openxmlformats.org/officeDocument/2006/relationships/hyperlink" Target="https://baocantho.com.vn/thuc-day-phat-trien-logistics-tp-can-tho-va-vung-d-bscl-a151835.html"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doi.org/10.1016/j.ijpe.2010.07.037" TargetMode="External"/><Relationship Id="rId44" Type="http://schemas.openxmlformats.org/officeDocument/2006/relationships/hyperlink" Target="https://www.emerald.com/insight/search?q=Melvyn%20Peter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Data" Target="diagrams/data1.xml"/><Relationship Id="rId27" Type="http://schemas.openxmlformats.org/officeDocument/2006/relationships/image" Target="media/image8.png"/><Relationship Id="rId30" Type="http://schemas.openxmlformats.org/officeDocument/2006/relationships/hyperlink" Target="https://doi.org/10.1111/j.1745-493X.2011.03223.x" TargetMode="External"/><Relationship Id="rId35" Type="http://schemas.openxmlformats.org/officeDocument/2006/relationships/hyperlink" Target="https://www.netsuite.com/portal/resource/articles/inventory-management/logistics-service-providers.shtml" TargetMode="External"/><Relationship Id="rId43" Type="http://schemas.openxmlformats.org/officeDocument/2006/relationships/hyperlink" Target="https://www.emerald.com/insight/search?q=Magnus%20Berglund" TargetMode="External"/><Relationship Id="rId48"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diagramColors" Target="diagrams/colors1.xml"/><Relationship Id="rId33" Type="http://schemas.openxmlformats.org/officeDocument/2006/relationships/hyperlink" Target="https://doi.org/10.1007/s44196-021-00041-w" TargetMode="External"/><Relationship Id="rId38" Type="http://schemas.openxmlformats.org/officeDocument/2006/relationships/hyperlink" Target="http://www.jstor.org/stable/40904872" TargetMode="External"/><Relationship Id="rId46" Type="http://schemas.openxmlformats.org/officeDocument/2006/relationships/hyperlink" Target="https://vietnam.vnanet.vn/english/long-form/promoting-the-logistics-industrys-growth-in-southeast-asia-328268.html" TargetMode="External"/><Relationship Id="rId20" Type="http://schemas.openxmlformats.org/officeDocument/2006/relationships/image" Target="media/image6.png"/><Relationship Id="rId41" Type="http://schemas.openxmlformats.org/officeDocument/2006/relationships/hyperlink" Target="https://www.sciencedirect.com/science/article/pii/S2405959522000200"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E999D7-FE08-6348-A6AE-751DB96B612D}" type="doc">
      <dgm:prSet loTypeId="urn:microsoft.com/office/officeart/2005/8/layout/hierarchy2" loCatId="" qsTypeId="urn:microsoft.com/office/officeart/2005/8/quickstyle/simple1" qsCatId="simple" csTypeId="urn:microsoft.com/office/officeart/2005/8/colors/accent0_1" csCatId="mainScheme" phldr="1"/>
      <dgm:spPr/>
      <dgm:t>
        <a:bodyPr/>
        <a:lstStyle/>
        <a:p>
          <a:endParaRPr lang="en-US"/>
        </a:p>
      </dgm:t>
    </dgm:pt>
    <dgm:pt modelId="{302B0041-321C-2443-B06B-8C00A053D4B8}">
      <dgm:prSet phldrT="[Text]" custT="1"/>
      <dgm:spPr/>
      <dgm:t>
        <a:bodyPr/>
        <a:lstStyle/>
        <a:p>
          <a:r>
            <a:rPr lang="en-US" sz="1300">
              <a:latin typeface="Times New Roman" panose="02020603050405020304" pitchFamily="18" charset="0"/>
              <a:cs typeface="Times New Roman" panose="02020603050405020304" pitchFamily="18" charset="0"/>
            </a:rPr>
            <a:t>Demand for Package Logistics Service</a:t>
          </a:r>
        </a:p>
      </dgm:t>
    </dgm:pt>
    <dgm:pt modelId="{8DA6686B-D3CB-4544-A284-E3C964DB91B9}" type="parTrans" cxnId="{8EAD3AEE-6173-8D43-99DE-B57189D74591}">
      <dgm:prSet/>
      <dgm:spPr/>
      <dgm:t>
        <a:bodyPr/>
        <a:lstStyle/>
        <a:p>
          <a:endParaRPr lang="en-US"/>
        </a:p>
      </dgm:t>
    </dgm:pt>
    <dgm:pt modelId="{1613280D-4DD7-D243-89D3-118B9EA3FC68}" type="sibTrans" cxnId="{8EAD3AEE-6173-8D43-99DE-B57189D74591}">
      <dgm:prSet/>
      <dgm:spPr/>
      <dgm:t>
        <a:bodyPr/>
        <a:lstStyle/>
        <a:p>
          <a:endParaRPr lang="en-US"/>
        </a:p>
      </dgm:t>
    </dgm:pt>
    <dgm:pt modelId="{C8A8CB34-EE15-A249-A7B4-FE678C23C803}">
      <dgm:prSet phldrT="[Text]" custT="1"/>
      <dgm:spPr/>
      <dgm:t>
        <a:bodyPr/>
        <a:lstStyle/>
        <a:p>
          <a:r>
            <a:rPr lang="en-US" sz="1300">
              <a:latin typeface="Times New Roman" panose="02020603050405020304" pitchFamily="18" charset="0"/>
              <a:cs typeface="Times New Roman" panose="02020603050405020304" pitchFamily="18" charset="0"/>
            </a:rPr>
            <a:t>Safety</a:t>
          </a:r>
        </a:p>
      </dgm:t>
    </dgm:pt>
    <dgm:pt modelId="{F3E00231-E225-1240-81B6-A817EB780A73}" type="sibTrans" cxnId="{4884D441-8B7B-1644-A681-577F00E300A9}">
      <dgm:prSet/>
      <dgm:spPr/>
      <dgm:t>
        <a:bodyPr/>
        <a:lstStyle/>
        <a:p>
          <a:endParaRPr lang="en-US"/>
        </a:p>
      </dgm:t>
    </dgm:pt>
    <dgm:pt modelId="{33D73B7B-5BEB-4140-BB7E-7D7BDC24C5A3}" type="parTrans" cxnId="{4884D441-8B7B-1644-A681-577F00E300A9}">
      <dgm:prSet custT="1"/>
      <dgm:spPr/>
      <dgm:t>
        <a:bodyPr/>
        <a:lstStyle/>
        <a:p>
          <a:endParaRPr lang="en-US" sz="1300">
            <a:latin typeface="Times New Roman" panose="02020603050405020304" pitchFamily="18" charset="0"/>
            <a:cs typeface="Times New Roman" panose="02020603050405020304" pitchFamily="18" charset="0"/>
          </a:endParaRPr>
        </a:p>
      </dgm:t>
    </dgm:pt>
    <dgm:pt modelId="{705AECBA-1F8A-2C4D-AD1B-1BA57A7AF2C5}">
      <dgm:prSet phldrT="[Text]" custT="1"/>
      <dgm:spPr/>
      <dgm:t>
        <a:bodyPr/>
        <a:lstStyle/>
        <a:p>
          <a:r>
            <a:rPr lang="en-US" sz="1300" b="0" i="0" u="none">
              <a:latin typeface="Times New Roman" panose="02020603050405020304" pitchFamily="18" charset="0"/>
              <a:cs typeface="Times New Roman" panose="02020603050405020304" pitchFamily="18" charset="0"/>
            </a:rPr>
            <a:t>Price</a:t>
          </a:r>
          <a:endParaRPr lang="en-US" sz="1300">
            <a:latin typeface="Times New Roman" panose="02020603050405020304" pitchFamily="18" charset="0"/>
            <a:cs typeface="Times New Roman" panose="02020603050405020304" pitchFamily="18" charset="0"/>
          </a:endParaRPr>
        </a:p>
      </dgm:t>
    </dgm:pt>
    <dgm:pt modelId="{083F4F91-36D8-0342-84B9-EBAE5D87B914}" type="sibTrans" cxnId="{4CC25B95-BC61-DA41-A965-F79741B658DC}">
      <dgm:prSet/>
      <dgm:spPr/>
      <dgm:t>
        <a:bodyPr/>
        <a:lstStyle/>
        <a:p>
          <a:endParaRPr lang="en-US"/>
        </a:p>
      </dgm:t>
    </dgm:pt>
    <dgm:pt modelId="{3579AF23-05C1-1742-A4E9-71A9F3EBEB1B}" type="parTrans" cxnId="{4CC25B95-BC61-DA41-A965-F79741B658DC}">
      <dgm:prSet custT="1"/>
      <dgm:spPr/>
      <dgm:t>
        <a:bodyPr/>
        <a:lstStyle/>
        <a:p>
          <a:endParaRPr lang="en-US" sz="1300">
            <a:latin typeface="Times New Roman" panose="02020603050405020304" pitchFamily="18" charset="0"/>
            <a:cs typeface="Times New Roman" panose="02020603050405020304" pitchFamily="18" charset="0"/>
          </a:endParaRPr>
        </a:p>
      </dgm:t>
    </dgm:pt>
    <dgm:pt modelId="{28785382-1B67-0741-89D0-467DD02D6F48}">
      <dgm:prSet custT="1"/>
      <dgm:spPr/>
      <dgm:t>
        <a:bodyPr/>
        <a:lstStyle/>
        <a:p>
          <a:r>
            <a:rPr lang="en-US" sz="1300">
              <a:latin typeface="Times New Roman" panose="02020603050405020304" pitchFamily="18" charset="0"/>
              <a:cs typeface="Times New Roman" panose="02020603050405020304" pitchFamily="18" charset="0"/>
            </a:rPr>
            <a:t>Tangible assets</a:t>
          </a:r>
        </a:p>
      </dgm:t>
    </dgm:pt>
    <dgm:pt modelId="{E70FFCE3-A2E4-774F-8FCA-69B0E877C446}" type="sibTrans" cxnId="{FD1DF50B-FFB5-A240-BF82-C4C90399D16E}">
      <dgm:prSet/>
      <dgm:spPr/>
      <dgm:t>
        <a:bodyPr/>
        <a:lstStyle/>
        <a:p>
          <a:endParaRPr lang="en-US"/>
        </a:p>
      </dgm:t>
    </dgm:pt>
    <dgm:pt modelId="{6265C65A-A49E-2241-A920-8492EDCD5A42}" type="parTrans" cxnId="{FD1DF50B-FFB5-A240-BF82-C4C90399D16E}">
      <dgm:prSet custT="1"/>
      <dgm:spPr/>
      <dgm:t>
        <a:bodyPr/>
        <a:lstStyle/>
        <a:p>
          <a:endParaRPr lang="en-US" sz="1300">
            <a:latin typeface="Times New Roman" panose="02020603050405020304" pitchFamily="18" charset="0"/>
            <a:cs typeface="Times New Roman" panose="02020603050405020304" pitchFamily="18" charset="0"/>
          </a:endParaRPr>
        </a:p>
      </dgm:t>
    </dgm:pt>
    <dgm:pt modelId="{3F058CC7-D4B3-7648-BC28-83B803B67280}">
      <dgm:prSet phldrT="[Text]" custT="1"/>
      <dgm:spPr/>
      <dgm:t>
        <a:bodyPr/>
        <a:lstStyle/>
        <a:p>
          <a:r>
            <a:rPr lang="en-US" sz="1300" b="0" i="0" u="none">
              <a:latin typeface="Times New Roman" panose="02020603050405020304" pitchFamily="18" charset="0"/>
              <a:cs typeface="Times New Roman" panose="02020603050405020304" pitchFamily="18" charset="0"/>
            </a:rPr>
            <a:t>Responsiveness ability</a:t>
          </a:r>
          <a:endParaRPr lang="en-US" sz="1300">
            <a:latin typeface="Times New Roman" panose="02020603050405020304" pitchFamily="18" charset="0"/>
            <a:cs typeface="Times New Roman" panose="02020603050405020304" pitchFamily="18" charset="0"/>
          </a:endParaRPr>
        </a:p>
      </dgm:t>
    </dgm:pt>
    <dgm:pt modelId="{32BAD82C-E1CA-FC45-A80A-6D00E5625120}" type="sibTrans" cxnId="{46DDB8E2-EA26-9145-891A-B7DEEB71CEBE}">
      <dgm:prSet/>
      <dgm:spPr/>
      <dgm:t>
        <a:bodyPr/>
        <a:lstStyle/>
        <a:p>
          <a:endParaRPr lang="en-US"/>
        </a:p>
      </dgm:t>
    </dgm:pt>
    <dgm:pt modelId="{48F5EB30-2451-6547-9E5B-D9029D4F783E}" type="parTrans" cxnId="{46DDB8E2-EA26-9145-891A-B7DEEB71CEBE}">
      <dgm:prSet custT="1"/>
      <dgm:spPr/>
      <dgm:t>
        <a:bodyPr/>
        <a:lstStyle/>
        <a:p>
          <a:endParaRPr lang="en-US" sz="1300">
            <a:latin typeface="Times New Roman" panose="02020603050405020304" pitchFamily="18" charset="0"/>
            <a:cs typeface="Times New Roman" panose="02020603050405020304" pitchFamily="18" charset="0"/>
          </a:endParaRPr>
        </a:p>
      </dgm:t>
    </dgm:pt>
    <dgm:pt modelId="{87C482F4-37EB-FD43-8106-C931CE30D41A}">
      <dgm:prSet custT="1"/>
      <dgm:spPr/>
      <dgm:t>
        <a:bodyPr/>
        <a:lstStyle/>
        <a:p>
          <a:r>
            <a:rPr lang="en-US" sz="1300">
              <a:latin typeface="Times New Roman" panose="02020603050405020304" pitchFamily="18" charset="0"/>
              <a:cs typeface="Times New Roman" panose="02020603050405020304" pitchFamily="18" charset="0"/>
            </a:rPr>
            <a:t>Customer serivce</a:t>
          </a:r>
        </a:p>
      </dgm:t>
    </dgm:pt>
    <dgm:pt modelId="{7493F957-57EB-E945-AC32-6E050E0B860A}" type="sibTrans" cxnId="{E79D2772-5B59-A644-A000-3342930C39C9}">
      <dgm:prSet/>
      <dgm:spPr/>
      <dgm:t>
        <a:bodyPr/>
        <a:lstStyle/>
        <a:p>
          <a:endParaRPr lang="en-US"/>
        </a:p>
      </dgm:t>
    </dgm:pt>
    <dgm:pt modelId="{17376D99-4140-E546-9CB9-DB75D18639ED}" type="parTrans" cxnId="{E79D2772-5B59-A644-A000-3342930C39C9}">
      <dgm:prSet custT="1"/>
      <dgm:spPr/>
      <dgm:t>
        <a:bodyPr/>
        <a:lstStyle/>
        <a:p>
          <a:endParaRPr lang="en-US" sz="1300">
            <a:latin typeface="Times New Roman" panose="02020603050405020304" pitchFamily="18" charset="0"/>
            <a:cs typeface="Times New Roman" panose="02020603050405020304" pitchFamily="18" charset="0"/>
          </a:endParaRPr>
        </a:p>
      </dgm:t>
    </dgm:pt>
    <dgm:pt modelId="{86DEC121-34E6-3845-B474-6BE79DD39050}">
      <dgm:prSet custT="1"/>
      <dgm:spPr/>
      <dgm:t>
        <a:bodyPr/>
        <a:lstStyle/>
        <a:p>
          <a:r>
            <a:rPr lang="en-US" sz="1300">
              <a:latin typeface="Times New Roman" panose="02020603050405020304" pitchFamily="18" charset="0"/>
              <a:cs typeface="Times New Roman" panose="02020603050405020304" pitchFamily="18" charset="0"/>
            </a:rPr>
            <a:t>Referrals through a third party (Intermediaries)</a:t>
          </a:r>
        </a:p>
      </dgm:t>
    </dgm:pt>
    <dgm:pt modelId="{FAF99365-5E71-0741-A904-B6B0C09EE8C6}" type="sibTrans" cxnId="{14F61F15-2177-8648-BD77-EE1C6C673267}">
      <dgm:prSet/>
      <dgm:spPr/>
      <dgm:t>
        <a:bodyPr/>
        <a:lstStyle/>
        <a:p>
          <a:endParaRPr lang="en-US"/>
        </a:p>
      </dgm:t>
    </dgm:pt>
    <dgm:pt modelId="{4341E806-59FB-A24D-ACC3-CBC1A212AAA3}" type="parTrans" cxnId="{14F61F15-2177-8648-BD77-EE1C6C673267}">
      <dgm:prSet custT="1"/>
      <dgm:spPr/>
      <dgm:t>
        <a:bodyPr/>
        <a:lstStyle/>
        <a:p>
          <a:endParaRPr lang="en-US" sz="1300">
            <a:latin typeface="Times New Roman" panose="02020603050405020304" pitchFamily="18" charset="0"/>
            <a:cs typeface="Times New Roman" panose="02020603050405020304" pitchFamily="18" charset="0"/>
          </a:endParaRPr>
        </a:p>
      </dgm:t>
    </dgm:pt>
    <dgm:pt modelId="{AC9C7FE6-D8EA-EA47-BA59-AC688805C3D2}" type="pres">
      <dgm:prSet presAssocID="{4AE999D7-FE08-6348-A6AE-751DB96B612D}" presName="diagram" presStyleCnt="0">
        <dgm:presLayoutVars>
          <dgm:chPref val="1"/>
          <dgm:dir/>
          <dgm:animOne val="branch"/>
          <dgm:animLvl val="lvl"/>
          <dgm:resizeHandles val="exact"/>
        </dgm:presLayoutVars>
      </dgm:prSet>
      <dgm:spPr/>
    </dgm:pt>
    <dgm:pt modelId="{9D55D192-3E99-C242-A2C4-6AB58CFC4066}" type="pres">
      <dgm:prSet presAssocID="{302B0041-321C-2443-B06B-8C00A053D4B8}" presName="root1" presStyleCnt="0"/>
      <dgm:spPr/>
    </dgm:pt>
    <dgm:pt modelId="{90399AD3-D3B0-8343-A682-0D3095A6CCD9}" type="pres">
      <dgm:prSet presAssocID="{302B0041-321C-2443-B06B-8C00A053D4B8}" presName="LevelOneTextNode" presStyleLbl="node0" presStyleIdx="0" presStyleCnt="1" custScaleX="113556" custScaleY="139330">
        <dgm:presLayoutVars>
          <dgm:chPref val="3"/>
        </dgm:presLayoutVars>
      </dgm:prSet>
      <dgm:spPr/>
    </dgm:pt>
    <dgm:pt modelId="{E969B5BF-D8C6-AD44-9764-9AD923C4CE64}" type="pres">
      <dgm:prSet presAssocID="{302B0041-321C-2443-B06B-8C00A053D4B8}" presName="level2hierChild" presStyleCnt="0"/>
      <dgm:spPr/>
    </dgm:pt>
    <dgm:pt modelId="{56D80899-988B-E340-A894-6D2E90D6CB6B}" type="pres">
      <dgm:prSet presAssocID="{33D73B7B-5BEB-4140-BB7E-7D7BDC24C5A3}" presName="conn2-1" presStyleLbl="parChTrans1D2" presStyleIdx="0" presStyleCnt="6"/>
      <dgm:spPr/>
    </dgm:pt>
    <dgm:pt modelId="{3BD1D587-EB2F-0640-962E-546483E1B62B}" type="pres">
      <dgm:prSet presAssocID="{33D73B7B-5BEB-4140-BB7E-7D7BDC24C5A3}" presName="connTx" presStyleLbl="parChTrans1D2" presStyleIdx="0" presStyleCnt="6"/>
      <dgm:spPr/>
    </dgm:pt>
    <dgm:pt modelId="{8D2BABE5-407A-C446-A1EE-17355B4A57AE}" type="pres">
      <dgm:prSet presAssocID="{C8A8CB34-EE15-A249-A7B4-FE678C23C803}" presName="root2" presStyleCnt="0"/>
      <dgm:spPr/>
    </dgm:pt>
    <dgm:pt modelId="{F461EF29-F4C8-BE4D-80DF-14391F286418}" type="pres">
      <dgm:prSet presAssocID="{C8A8CB34-EE15-A249-A7B4-FE678C23C803}" presName="LevelTwoTextNode" presStyleLbl="node2" presStyleIdx="0" presStyleCnt="6">
        <dgm:presLayoutVars>
          <dgm:chPref val="3"/>
        </dgm:presLayoutVars>
      </dgm:prSet>
      <dgm:spPr/>
    </dgm:pt>
    <dgm:pt modelId="{87472F94-77CE-2549-9115-0F2D8FD0CA67}" type="pres">
      <dgm:prSet presAssocID="{C8A8CB34-EE15-A249-A7B4-FE678C23C803}" presName="level3hierChild" presStyleCnt="0"/>
      <dgm:spPr/>
    </dgm:pt>
    <dgm:pt modelId="{8BFA073D-C651-C540-A1C9-C62BD35348F4}" type="pres">
      <dgm:prSet presAssocID="{3579AF23-05C1-1742-A4E9-71A9F3EBEB1B}" presName="conn2-1" presStyleLbl="parChTrans1D2" presStyleIdx="1" presStyleCnt="6"/>
      <dgm:spPr/>
    </dgm:pt>
    <dgm:pt modelId="{D0735AB4-3E68-0242-B67F-6AD263C29858}" type="pres">
      <dgm:prSet presAssocID="{3579AF23-05C1-1742-A4E9-71A9F3EBEB1B}" presName="connTx" presStyleLbl="parChTrans1D2" presStyleIdx="1" presStyleCnt="6"/>
      <dgm:spPr/>
    </dgm:pt>
    <dgm:pt modelId="{8AE98A78-0EF9-C149-8F96-F607A9F01182}" type="pres">
      <dgm:prSet presAssocID="{705AECBA-1F8A-2C4D-AD1B-1BA57A7AF2C5}" presName="root2" presStyleCnt="0"/>
      <dgm:spPr/>
    </dgm:pt>
    <dgm:pt modelId="{B76BE145-07C7-2F48-92AE-5B31279317CA}" type="pres">
      <dgm:prSet presAssocID="{705AECBA-1F8A-2C4D-AD1B-1BA57A7AF2C5}" presName="LevelTwoTextNode" presStyleLbl="node2" presStyleIdx="1" presStyleCnt="6">
        <dgm:presLayoutVars>
          <dgm:chPref val="3"/>
        </dgm:presLayoutVars>
      </dgm:prSet>
      <dgm:spPr/>
    </dgm:pt>
    <dgm:pt modelId="{63286AF6-3721-AD4A-84EB-738117F3D305}" type="pres">
      <dgm:prSet presAssocID="{705AECBA-1F8A-2C4D-AD1B-1BA57A7AF2C5}" presName="level3hierChild" presStyleCnt="0"/>
      <dgm:spPr/>
    </dgm:pt>
    <dgm:pt modelId="{0656CD56-4309-CE4F-AC34-E57CAE4EBCE9}" type="pres">
      <dgm:prSet presAssocID="{6265C65A-A49E-2241-A920-8492EDCD5A42}" presName="conn2-1" presStyleLbl="parChTrans1D2" presStyleIdx="2" presStyleCnt="6"/>
      <dgm:spPr/>
    </dgm:pt>
    <dgm:pt modelId="{7C47B6E7-A4C7-9C41-BE15-8B75A219D4F2}" type="pres">
      <dgm:prSet presAssocID="{6265C65A-A49E-2241-A920-8492EDCD5A42}" presName="connTx" presStyleLbl="parChTrans1D2" presStyleIdx="2" presStyleCnt="6"/>
      <dgm:spPr/>
    </dgm:pt>
    <dgm:pt modelId="{7037F29B-2F30-2F40-A6FB-89422BE4DF65}" type="pres">
      <dgm:prSet presAssocID="{28785382-1B67-0741-89D0-467DD02D6F48}" presName="root2" presStyleCnt="0"/>
      <dgm:spPr/>
    </dgm:pt>
    <dgm:pt modelId="{1E310C38-3C67-5342-B5B9-8203ED74F1BD}" type="pres">
      <dgm:prSet presAssocID="{28785382-1B67-0741-89D0-467DD02D6F48}" presName="LevelTwoTextNode" presStyleLbl="node2" presStyleIdx="2" presStyleCnt="6">
        <dgm:presLayoutVars>
          <dgm:chPref val="3"/>
        </dgm:presLayoutVars>
      </dgm:prSet>
      <dgm:spPr/>
    </dgm:pt>
    <dgm:pt modelId="{C57C18BB-874B-E248-B260-6C8870E5EA16}" type="pres">
      <dgm:prSet presAssocID="{28785382-1B67-0741-89D0-467DD02D6F48}" presName="level3hierChild" presStyleCnt="0"/>
      <dgm:spPr/>
    </dgm:pt>
    <dgm:pt modelId="{B4AE1C9E-2C5B-B94D-9D89-F149009FF556}" type="pres">
      <dgm:prSet presAssocID="{48F5EB30-2451-6547-9E5B-D9029D4F783E}" presName="conn2-1" presStyleLbl="parChTrans1D2" presStyleIdx="3" presStyleCnt="6"/>
      <dgm:spPr/>
    </dgm:pt>
    <dgm:pt modelId="{E629E84D-B929-BE4D-B611-4931F1C925FF}" type="pres">
      <dgm:prSet presAssocID="{48F5EB30-2451-6547-9E5B-D9029D4F783E}" presName="connTx" presStyleLbl="parChTrans1D2" presStyleIdx="3" presStyleCnt="6"/>
      <dgm:spPr/>
    </dgm:pt>
    <dgm:pt modelId="{C12DFBA4-593C-EB42-82A2-91A063FC03ED}" type="pres">
      <dgm:prSet presAssocID="{3F058CC7-D4B3-7648-BC28-83B803B67280}" presName="root2" presStyleCnt="0"/>
      <dgm:spPr/>
    </dgm:pt>
    <dgm:pt modelId="{E459157A-9054-0E49-B197-1354369D2DF1}" type="pres">
      <dgm:prSet presAssocID="{3F058CC7-D4B3-7648-BC28-83B803B67280}" presName="LevelTwoTextNode" presStyleLbl="node2" presStyleIdx="3" presStyleCnt="6">
        <dgm:presLayoutVars>
          <dgm:chPref val="3"/>
        </dgm:presLayoutVars>
      </dgm:prSet>
      <dgm:spPr/>
    </dgm:pt>
    <dgm:pt modelId="{D6A4DC9D-7977-2247-B88D-780F578EB17A}" type="pres">
      <dgm:prSet presAssocID="{3F058CC7-D4B3-7648-BC28-83B803B67280}" presName="level3hierChild" presStyleCnt="0"/>
      <dgm:spPr/>
    </dgm:pt>
    <dgm:pt modelId="{737594FF-9F11-6645-8545-B5CCF8E6AE96}" type="pres">
      <dgm:prSet presAssocID="{17376D99-4140-E546-9CB9-DB75D18639ED}" presName="conn2-1" presStyleLbl="parChTrans1D2" presStyleIdx="4" presStyleCnt="6"/>
      <dgm:spPr/>
    </dgm:pt>
    <dgm:pt modelId="{05A91E21-0E21-C441-B67C-3F74E359E3E0}" type="pres">
      <dgm:prSet presAssocID="{17376D99-4140-E546-9CB9-DB75D18639ED}" presName="connTx" presStyleLbl="parChTrans1D2" presStyleIdx="4" presStyleCnt="6"/>
      <dgm:spPr/>
    </dgm:pt>
    <dgm:pt modelId="{753584A3-76DA-3343-BD99-3F8F684C801E}" type="pres">
      <dgm:prSet presAssocID="{87C482F4-37EB-FD43-8106-C931CE30D41A}" presName="root2" presStyleCnt="0"/>
      <dgm:spPr/>
    </dgm:pt>
    <dgm:pt modelId="{C449128B-A1D9-5B47-B0D9-0B9F70742088}" type="pres">
      <dgm:prSet presAssocID="{87C482F4-37EB-FD43-8106-C931CE30D41A}" presName="LevelTwoTextNode" presStyleLbl="node2" presStyleIdx="4" presStyleCnt="6">
        <dgm:presLayoutVars>
          <dgm:chPref val="3"/>
        </dgm:presLayoutVars>
      </dgm:prSet>
      <dgm:spPr/>
    </dgm:pt>
    <dgm:pt modelId="{05A93C1A-9236-5043-B518-B8E061592481}" type="pres">
      <dgm:prSet presAssocID="{87C482F4-37EB-FD43-8106-C931CE30D41A}" presName="level3hierChild" presStyleCnt="0"/>
      <dgm:spPr/>
    </dgm:pt>
    <dgm:pt modelId="{D2E851A9-1220-6842-9F5D-C9AD1516C4EF}" type="pres">
      <dgm:prSet presAssocID="{4341E806-59FB-A24D-ACC3-CBC1A212AAA3}" presName="conn2-1" presStyleLbl="parChTrans1D2" presStyleIdx="5" presStyleCnt="6"/>
      <dgm:spPr/>
    </dgm:pt>
    <dgm:pt modelId="{AA908595-9618-0941-95B5-140D9BCA78DA}" type="pres">
      <dgm:prSet presAssocID="{4341E806-59FB-A24D-ACC3-CBC1A212AAA3}" presName="connTx" presStyleLbl="parChTrans1D2" presStyleIdx="5" presStyleCnt="6"/>
      <dgm:spPr/>
    </dgm:pt>
    <dgm:pt modelId="{ECBB2BC9-BCC9-E140-9B3F-9E8457C9B823}" type="pres">
      <dgm:prSet presAssocID="{86DEC121-34E6-3845-B474-6BE79DD39050}" presName="root2" presStyleCnt="0"/>
      <dgm:spPr/>
    </dgm:pt>
    <dgm:pt modelId="{01E1AB80-02B1-1F43-A67B-3E9E9DFFECD3}" type="pres">
      <dgm:prSet presAssocID="{86DEC121-34E6-3845-B474-6BE79DD39050}" presName="LevelTwoTextNode" presStyleLbl="node2" presStyleIdx="5" presStyleCnt="6">
        <dgm:presLayoutVars>
          <dgm:chPref val="3"/>
        </dgm:presLayoutVars>
      </dgm:prSet>
      <dgm:spPr/>
    </dgm:pt>
    <dgm:pt modelId="{849E55C6-6891-7642-A466-A307DC5E833B}" type="pres">
      <dgm:prSet presAssocID="{86DEC121-34E6-3845-B474-6BE79DD39050}" presName="level3hierChild" presStyleCnt="0"/>
      <dgm:spPr/>
    </dgm:pt>
  </dgm:ptLst>
  <dgm:cxnLst>
    <dgm:cxn modelId="{1F66D800-21D1-CB49-A015-78B440CB1415}" type="presOf" srcId="{17376D99-4140-E546-9CB9-DB75D18639ED}" destId="{737594FF-9F11-6645-8545-B5CCF8E6AE96}" srcOrd="0" destOrd="0" presId="urn:microsoft.com/office/officeart/2005/8/layout/hierarchy2"/>
    <dgm:cxn modelId="{8A2B4101-30B7-3145-A403-5751AF4D0EF5}" type="presOf" srcId="{33D73B7B-5BEB-4140-BB7E-7D7BDC24C5A3}" destId="{56D80899-988B-E340-A894-6D2E90D6CB6B}" srcOrd="0" destOrd="0" presId="urn:microsoft.com/office/officeart/2005/8/layout/hierarchy2"/>
    <dgm:cxn modelId="{FD1DF50B-FFB5-A240-BF82-C4C90399D16E}" srcId="{302B0041-321C-2443-B06B-8C00A053D4B8}" destId="{28785382-1B67-0741-89D0-467DD02D6F48}" srcOrd="2" destOrd="0" parTransId="{6265C65A-A49E-2241-A920-8492EDCD5A42}" sibTransId="{E70FFCE3-A2E4-774F-8FCA-69B0E877C446}"/>
    <dgm:cxn modelId="{9917ED0D-1CF3-CC46-8FB3-7FB65F008751}" type="presOf" srcId="{33D73B7B-5BEB-4140-BB7E-7D7BDC24C5A3}" destId="{3BD1D587-EB2F-0640-962E-546483E1B62B}" srcOrd="1" destOrd="0" presId="urn:microsoft.com/office/officeart/2005/8/layout/hierarchy2"/>
    <dgm:cxn modelId="{14F61F15-2177-8648-BD77-EE1C6C673267}" srcId="{302B0041-321C-2443-B06B-8C00A053D4B8}" destId="{86DEC121-34E6-3845-B474-6BE79DD39050}" srcOrd="5" destOrd="0" parTransId="{4341E806-59FB-A24D-ACC3-CBC1A212AAA3}" sibTransId="{FAF99365-5E71-0741-A904-B6B0C09EE8C6}"/>
    <dgm:cxn modelId="{23215129-DFFD-6C4A-8267-2EB49B3A4C43}" type="presOf" srcId="{3F058CC7-D4B3-7648-BC28-83B803B67280}" destId="{E459157A-9054-0E49-B197-1354369D2DF1}" srcOrd="0" destOrd="0" presId="urn:microsoft.com/office/officeart/2005/8/layout/hierarchy2"/>
    <dgm:cxn modelId="{A6BA042D-4D6A-9344-950F-8CD54F2E5FE5}" type="presOf" srcId="{3579AF23-05C1-1742-A4E9-71A9F3EBEB1B}" destId="{8BFA073D-C651-C540-A1C9-C62BD35348F4}" srcOrd="0" destOrd="0" presId="urn:microsoft.com/office/officeart/2005/8/layout/hierarchy2"/>
    <dgm:cxn modelId="{4884D441-8B7B-1644-A681-577F00E300A9}" srcId="{302B0041-321C-2443-B06B-8C00A053D4B8}" destId="{C8A8CB34-EE15-A249-A7B4-FE678C23C803}" srcOrd="0" destOrd="0" parTransId="{33D73B7B-5BEB-4140-BB7E-7D7BDC24C5A3}" sibTransId="{F3E00231-E225-1240-81B6-A817EB780A73}"/>
    <dgm:cxn modelId="{ED33B148-2F6A-5F4A-B43C-866B55050272}" type="presOf" srcId="{28785382-1B67-0741-89D0-467DD02D6F48}" destId="{1E310C38-3C67-5342-B5B9-8203ED74F1BD}" srcOrd="0" destOrd="0" presId="urn:microsoft.com/office/officeart/2005/8/layout/hierarchy2"/>
    <dgm:cxn modelId="{AAE6FA49-3B21-1F4A-8638-CD18D1E8A4D2}" type="presOf" srcId="{705AECBA-1F8A-2C4D-AD1B-1BA57A7AF2C5}" destId="{B76BE145-07C7-2F48-92AE-5B31279317CA}" srcOrd="0" destOrd="0" presId="urn:microsoft.com/office/officeart/2005/8/layout/hierarchy2"/>
    <dgm:cxn modelId="{7D7AB65E-B3D1-AA4D-9F6D-376CC0A540D6}" type="presOf" srcId="{86DEC121-34E6-3845-B474-6BE79DD39050}" destId="{01E1AB80-02B1-1F43-A67B-3E9E9DFFECD3}" srcOrd="0" destOrd="0" presId="urn:microsoft.com/office/officeart/2005/8/layout/hierarchy2"/>
    <dgm:cxn modelId="{E79D2772-5B59-A644-A000-3342930C39C9}" srcId="{302B0041-321C-2443-B06B-8C00A053D4B8}" destId="{87C482F4-37EB-FD43-8106-C931CE30D41A}" srcOrd="4" destOrd="0" parTransId="{17376D99-4140-E546-9CB9-DB75D18639ED}" sibTransId="{7493F957-57EB-E945-AC32-6E050E0B860A}"/>
    <dgm:cxn modelId="{10AC117A-5D77-0240-B0AC-CE9BD424E156}" type="presOf" srcId="{48F5EB30-2451-6547-9E5B-D9029D4F783E}" destId="{E629E84D-B929-BE4D-B611-4931F1C925FF}" srcOrd="1" destOrd="0" presId="urn:microsoft.com/office/officeart/2005/8/layout/hierarchy2"/>
    <dgm:cxn modelId="{DD29AC7A-98BC-1443-B569-614FEE202D0A}" type="presOf" srcId="{3579AF23-05C1-1742-A4E9-71A9F3EBEB1B}" destId="{D0735AB4-3E68-0242-B67F-6AD263C29858}" srcOrd="1" destOrd="0" presId="urn:microsoft.com/office/officeart/2005/8/layout/hierarchy2"/>
    <dgm:cxn modelId="{4CC25B95-BC61-DA41-A965-F79741B658DC}" srcId="{302B0041-321C-2443-B06B-8C00A053D4B8}" destId="{705AECBA-1F8A-2C4D-AD1B-1BA57A7AF2C5}" srcOrd="1" destOrd="0" parTransId="{3579AF23-05C1-1742-A4E9-71A9F3EBEB1B}" sibTransId="{083F4F91-36D8-0342-84B9-EBAE5D87B914}"/>
    <dgm:cxn modelId="{6A32629A-65D2-324C-8C29-B2177DE91704}" type="presOf" srcId="{302B0041-321C-2443-B06B-8C00A053D4B8}" destId="{90399AD3-D3B0-8343-A682-0D3095A6CCD9}" srcOrd="0" destOrd="0" presId="urn:microsoft.com/office/officeart/2005/8/layout/hierarchy2"/>
    <dgm:cxn modelId="{6B49C39A-5114-0443-BD8D-11148338C9B3}" type="presOf" srcId="{C8A8CB34-EE15-A249-A7B4-FE678C23C803}" destId="{F461EF29-F4C8-BE4D-80DF-14391F286418}" srcOrd="0" destOrd="0" presId="urn:microsoft.com/office/officeart/2005/8/layout/hierarchy2"/>
    <dgm:cxn modelId="{D54F63A2-15B9-3D46-9029-C975AA3CFC6B}" type="presOf" srcId="{4AE999D7-FE08-6348-A6AE-751DB96B612D}" destId="{AC9C7FE6-D8EA-EA47-BA59-AC688805C3D2}" srcOrd="0" destOrd="0" presId="urn:microsoft.com/office/officeart/2005/8/layout/hierarchy2"/>
    <dgm:cxn modelId="{D89106A3-6C16-B044-9853-4E00A80E4870}" type="presOf" srcId="{17376D99-4140-E546-9CB9-DB75D18639ED}" destId="{05A91E21-0E21-C441-B67C-3F74E359E3E0}" srcOrd="1" destOrd="0" presId="urn:microsoft.com/office/officeart/2005/8/layout/hierarchy2"/>
    <dgm:cxn modelId="{7CA769B8-1218-B44E-8406-82EE54B3AD26}" type="presOf" srcId="{6265C65A-A49E-2241-A920-8492EDCD5A42}" destId="{7C47B6E7-A4C7-9C41-BE15-8B75A219D4F2}" srcOrd="1" destOrd="0" presId="urn:microsoft.com/office/officeart/2005/8/layout/hierarchy2"/>
    <dgm:cxn modelId="{A36428C1-DCC6-034F-A6D0-95D0468022CD}" type="presOf" srcId="{87C482F4-37EB-FD43-8106-C931CE30D41A}" destId="{C449128B-A1D9-5B47-B0D9-0B9F70742088}" srcOrd="0" destOrd="0" presId="urn:microsoft.com/office/officeart/2005/8/layout/hierarchy2"/>
    <dgm:cxn modelId="{C93ADEC2-0110-4343-94D1-CBA61D12B559}" type="presOf" srcId="{4341E806-59FB-A24D-ACC3-CBC1A212AAA3}" destId="{AA908595-9618-0941-95B5-140D9BCA78DA}" srcOrd="1" destOrd="0" presId="urn:microsoft.com/office/officeart/2005/8/layout/hierarchy2"/>
    <dgm:cxn modelId="{403E84D3-00C6-F744-B1D6-3B5E0EDC0DB1}" type="presOf" srcId="{4341E806-59FB-A24D-ACC3-CBC1A212AAA3}" destId="{D2E851A9-1220-6842-9F5D-C9AD1516C4EF}" srcOrd="0" destOrd="0" presId="urn:microsoft.com/office/officeart/2005/8/layout/hierarchy2"/>
    <dgm:cxn modelId="{9F1937D9-4675-1B4C-991D-17BDCA6AE09D}" type="presOf" srcId="{6265C65A-A49E-2241-A920-8492EDCD5A42}" destId="{0656CD56-4309-CE4F-AC34-E57CAE4EBCE9}" srcOrd="0" destOrd="0" presId="urn:microsoft.com/office/officeart/2005/8/layout/hierarchy2"/>
    <dgm:cxn modelId="{6A4309DB-2E5C-7F43-9CA5-C72C0030BC79}" type="presOf" srcId="{48F5EB30-2451-6547-9E5B-D9029D4F783E}" destId="{B4AE1C9E-2C5B-B94D-9D89-F149009FF556}" srcOrd="0" destOrd="0" presId="urn:microsoft.com/office/officeart/2005/8/layout/hierarchy2"/>
    <dgm:cxn modelId="{46DDB8E2-EA26-9145-891A-B7DEEB71CEBE}" srcId="{302B0041-321C-2443-B06B-8C00A053D4B8}" destId="{3F058CC7-D4B3-7648-BC28-83B803B67280}" srcOrd="3" destOrd="0" parTransId="{48F5EB30-2451-6547-9E5B-D9029D4F783E}" sibTransId="{32BAD82C-E1CA-FC45-A80A-6D00E5625120}"/>
    <dgm:cxn modelId="{8EAD3AEE-6173-8D43-99DE-B57189D74591}" srcId="{4AE999D7-FE08-6348-A6AE-751DB96B612D}" destId="{302B0041-321C-2443-B06B-8C00A053D4B8}" srcOrd="0" destOrd="0" parTransId="{8DA6686B-D3CB-4544-A284-E3C964DB91B9}" sibTransId="{1613280D-4DD7-D243-89D3-118B9EA3FC68}"/>
    <dgm:cxn modelId="{693F0CDF-5263-9642-AEC4-8A0A2AA3EF04}" type="presParOf" srcId="{AC9C7FE6-D8EA-EA47-BA59-AC688805C3D2}" destId="{9D55D192-3E99-C242-A2C4-6AB58CFC4066}" srcOrd="0" destOrd="0" presId="urn:microsoft.com/office/officeart/2005/8/layout/hierarchy2"/>
    <dgm:cxn modelId="{855A1A01-BF54-F44C-BB36-164B3347E2EC}" type="presParOf" srcId="{9D55D192-3E99-C242-A2C4-6AB58CFC4066}" destId="{90399AD3-D3B0-8343-A682-0D3095A6CCD9}" srcOrd="0" destOrd="0" presId="urn:microsoft.com/office/officeart/2005/8/layout/hierarchy2"/>
    <dgm:cxn modelId="{D4C5908B-FE80-C34B-B7BB-26A4E402F05F}" type="presParOf" srcId="{9D55D192-3E99-C242-A2C4-6AB58CFC4066}" destId="{E969B5BF-D8C6-AD44-9764-9AD923C4CE64}" srcOrd="1" destOrd="0" presId="urn:microsoft.com/office/officeart/2005/8/layout/hierarchy2"/>
    <dgm:cxn modelId="{7B8B2DD2-7AFD-5940-9F9D-31EA08A2E2B5}" type="presParOf" srcId="{E969B5BF-D8C6-AD44-9764-9AD923C4CE64}" destId="{56D80899-988B-E340-A894-6D2E90D6CB6B}" srcOrd="0" destOrd="0" presId="urn:microsoft.com/office/officeart/2005/8/layout/hierarchy2"/>
    <dgm:cxn modelId="{67480013-0D88-574F-850E-955F1355F456}" type="presParOf" srcId="{56D80899-988B-E340-A894-6D2E90D6CB6B}" destId="{3BD1D587-EB2F-0640-962E-546483E1B62B}" srcOrd="0" destOrd="0" presId="urn:microsoft.com/office/officeart/2005/8/layout/hierarchy2"/>
    <dgm:cxn modelId="{82D14918-1FDB-E94D-91A2-024FB0E676CF}" type="presParOf" srcId="{E969B5BF-D8C6-AD44-9764-9AD923C4CE64}" destId="{8D2BABE5-407A-C446-A1EE-17355B4A57AE}" srcOrd="1" destOrd="0" presId="urn:microsoft.com/office/officeart/2005/8/layout/hierarchy2"/>
    <dgm:cxn modelId="{D6232CD4-08CE-A747-B3B2-E475769C2641}" type="presParOf" srcId="{8D2BABE5-407A-C446-A1EE-17355B4A57AE}" destId="{F461EF29-F4C8-BE4D-80DF-14391F286418}" srcOrd="0" destOrd="0" presId="urn:microsoft.com/office/officeart/2005/8/layout/hierarchy2"/>
    <dgm:cxn modelId="{C439B980-B9DD-BC49-ACDB-7491DAEB1002}" type="presParOf" srcId="{8D2BABE5-407A-C446-A1EE-17355B4A57AE}" destId="{87472F94-77CE-2549-9115-0F2D8FD0CA67}" srcOrd="1" destOrd="0" presId="urn:microsoft.com/office/officeart/2005/8/layout/hierarchy2"/>
    <dgm:cxn modelId="{D00D68FE-5307-654F-B6B4-BC40FDA77F49}" type="presParOf" srcId="{E969B5BF-D8C6-AD44-9764-9AD923C4CE64}" destId="{8BFA073D-C651-C540-A1C9-C62BD35348F4}" srcOrd="2" destOrd="0" presId="urn:microsoft.com/office/officeart/2005/8/layout/hierarchy2"/>
    <dgm:cxn modelId="{7141E7FD-39A6-BD49-9E04-0B35D162CB75}" type="presParOf" srcId="{8BFA073D-C651-C540-A1C9-C62BD35348F4}" destId="{D0735AB4-3E68-0242-B67F-6AD263C29858}" srcOrd="0" destOrd="0" presId="urn:microsoft.com/office/officeart/2005/8/layout/hierarchy2"/>
    <dgm:cxn modelId="{1C33FC8C-3EC1-0042-9142-CF60EA7DBBA6}" type="presParOf" srcId="{E969B5BF-D8C6-AD44-9764-9AD923C4CE64}" destId="{8AE98A78-0EF9-C149-8F96-F607A9F01182}" srcOrd="3" destOrd="0" presId="urn:microsoft.com/office/officeart/2005/8/layout/hierarchy2"/>
    <dgm:cxn modelId="{39974809-A76A-E548-B081-B53679344BAC}" type="presParOf" srcId="{8AE98A78-0EF9-C149-8F96-F607A9F01182}" destId="{B76BE145-07C7-2F48-92AE-5B31279317CA}" srcOrd="0" destOrd="0" presId="urn:microsoft.com/office/officeart/2005/8/layout/hierarchy2"/>
    <dgm:cxn modelId="{799C46B6-C3B9-2E44-B763-B418C1FE6823}" type="presParOf" srcId="{8AE98A78-0EF9-C149-8F96-F607A9F01182}" destId="{63286AF6-3721-AD4A-84EB-738117F3D305}" srcOrd="1" destOrd="0" presId="urn:microsoft.com/office/officeart/2005/8/layout/hierarchy2"/>
    <dgm:cxn modelId="{717BF8AC-E9BA-B24E-8F05-31AC363EF0AD}" type="presParOf" srcId="{E969B5BF-D8C6-AD44-9764-9AD923C4CE64}" destId="{0656CD56-4309-CE4F-AC34-E57CAE4EBCE9}" srcOrd="4" destOrd="0" presId="urn:microsoft.com/office/officeart/2005/8/layout/hierarchy2"/>
    <dgm:cxn modelId="{8F52DA97-77D8-F247-A6B5-32531D1ED9C1}" type="presParOf" srcId="{0656CD56-4309-CE4F-AC34-E57CAE4EBCE9}" destId="{7C47B6E7-A4C7-9C41-BE15-8B75A219D4F2}" srcOrd="0" destOrd="0" presId="urn:microsoft.com/office/officeart/2005/8/layout/hierarchy2"/>
    <dgm:cxn modelId="{61664FD1-D7D5-D441-B8AB-99AA7C681C4C}" type="presParOf" srcId="{E969B5BF-D8C6-AD44-9764-9AD923C4CE64}" destId="{7037F29B-2F30-2F40-A6FB-89422BE4DF65}" srcOrd="5" destOrd="0" presId="urn:microsoft.com/office/officeart/2005/8/layout/hierarchy2"/>
    <dgm:cxn modelId="{D4114AA8-F490-1449-AC90-C8C4C4C1E17F}" type="presParOf" srcId="{7037F29B-2F30-2F40-A6FB-89422BE4DF65}" destId="{1E310C38-3C67-5342-B5B9-8203ED74F1BD}" srcOrd="0" destOrd="0" presId="urn:microsoft.com/office/officeart/2005/8/layout/hierarchy2"/>
    <dgm:cxn modelId="{BD09B08D-FCA8-C848-B428-FF82EF4F0431}" type="presParOf" srcId="{7037F29B-2F30-2F40-A6FB-89422BE4DF65}" destId="{C57C18BB-874B-E248-B260-6C8870E5EA16}" srcOrd="1" destOrd="0" presId="urn:microsoft.com/office/officeart/2005/8/layout/hierarchy2"/>
    <dgm:cxn modelId="{1BC96C64-8984-2F4A-8C96-E1E466F2EA9D}" type="presParOf" srcId="{E969B5BF-D8C6-AD44-9764-9AD923C4CE64}" destId="{B4AE1C9E-2C5B-B94D-9D89-F149009FF556}" srcOrd="6" destOrd="0" presId="urn:microsoft.com/office/officeart/2005/8/layout/hierarchy2"/>
    <dgm:cxn modelId="{28E9702B-1F65-E547-8D9A-5CBDE221246A}" type="presParOf" srcId="{B4AE1C9E-2C5B-B94D-9D89-F149009FF556}" destId="{E629E84D-B929-BE4D-B611-4931F1C925FF}" srcOrd="0" destOrd="0" presId="urn:microsoft.com/office/officeart/2005/8/layout/hierarchy2"/>
    <dgm:cxn modelId="{826D4836-7A2E-4B4F-9A63-AC1DF730E58F}" type="presParOf" srcId="{E969B5BF-D8C6-AD44-9764-9AD923C4CE64}" destId="{C12DFBA4-593C-EB42-82A2-91A063FC03ED}" srcOrd="7" destOrd="0" presId="urn:microsoft.com/office/officeart/2005/8/layout/hierarchy2"/>
    <dgm:cxn modelId="{105DA0E8-82E9-8144-9FFC-C7EEA77BF28A}" type="presParOf" srcId="{C12DFBA4-593C-EB42-82A2-91A063FC03ED}" destId="{E459157A-9054-0E49-B197-1354369D2DF1}" srcOrd="0" destOrd="0" presId="urn:microsoft.com/office/officeart/2005/8/layout/hierarchy2"/>
    <dgm:cxn modelId="{17EFB3EC-804E-1142-8334-A85B6923B4CD}" type="presParOf" srcId="{C12DFBA4-593C-EB42-82A2-91A063FC03ED}" destId="{D6A4DC9D-7977-2247-B88D-780F578EB17A}" srcOrd="1" destOrd="0" presId="urn:microsoft.com/office/officeart/2005/8/layout/hierarchy2"/>
    <dgm:cxn modelId="{A08395F5-FD93-F24B-95B9-A2D4DB4E11CD}" type="presParOf" srcId="{E969B5BF-D8C6-AD44-9764-9AD923C4CE64}" destId="{737594FF-9F11-6645-8545-B5CCF8E6AE96}" srcOrd="8" destOrd="0" presId="urn:microsoft.com/office/officeart/2005/8/layout/hierarchy2"/>
    <dgm:cxn modelId="{8304E777-1A3F-E34D-98F3-9171C8A4D634}" type="presParOf" srcId="{737594FF-9F11-6645-8545-B5CCF8E6AE96}" destId="{05A91E21-0E21-C441-B67C-3F74E359E3E0}" srcOrd="0" destOrd="0" presId="urn:microsoft.com/office/officeart/2005/8/layout/hierarchy2"/>
    <dgm:cxn modelId="{66B9F975-21E1-E243-A477-AB40CB0FDA30}" type="presParOf" srcId="{E969B5BF-D8C6-AD44-9764-9AD923C4CE64}" destId="{753584A3-76DA-3343-BD99-3F8F684C801E}" srcOrd="9" destOrd="0" presId="urn:microsoft.com/office/officeart/2005/8/layout/hierarchy2"/>
    <dgm:cxn modelId="{D65E5344-967C-DF48-82E9-89803B76E6AC}" type="presParOf" srcId="{753584A3-76DA-3343-BD99-3F8F684C801E}" destId="{C449128B-A1D9-5B47-B0D9-0B9F70742088}" srcOrd="0" destOrd="0" presId="urn:microsoft.com/office/officeart/2005/8/layout/hierarchy2"/>
    <dgm:cxn modelId="{0C743C31-703E-AD41-9EEE-BF37FF7B8A69}" type="presParOf" srcId="{753584A3-76DA-3343-BD99-3F8F684C801E}" destId="{05A93C1A-9236-5043-B518-B8E061592481}" srcOrd="1" destOrd="0" presId="urn:microsoft.com/office/officeart/2005/8/layout/hierarchy2"/>
    <dgm:cxn modelId="{726749D4-B59D-3647-9AAA-D5F1821A9B5D}" type="presParOf" srcId="{E969B5BF-D8C6-AD44-9764-9AD923C4CE64}" destId="{D2E851A9-1220-6842-9F5D-C9AD1516C4EF}" srcOrd="10" destOrd="0" presId="urn:microsoft.com/office/officeart/2005/8/layout/hierarchy2"/>
    <dgm:cxn modelId="{C7C01CBF-1D97-CB4C-979B-7F5DE0A988CA}" type="presParOf" srcId="{D2E851A9-1220-6842-9F5D-C9AD1516C4EF}" destId="{AA908595-9618-0941-95B5-140D9BCA78DA}" srcOrd="0" destOrd="0" presId="urn:microsoft.com/office/officeart/2005/8/layout/hierarchy2"/>
    <dgm:cxn modelId="{9D463C6B-4C84-4144-B62C-BE8A0441D192}" type="presParOf" srcId="{E969B5BF-D8C6-AD44-9764-9AD923C4CE64}" destId="{ECBB2BC9-BCC9-E140-9B3F-9E8457C9B823}" srcOrd="11" destOrd="0" presId="urn:microsoft.com/office/officeart/2005/8/layout/hierarchy2"/>
    <dgm:cxn modelId="{FF9F5AB5-FF1A-A647-BDEE-3085D33AE6B6}" type="presParOf" srcId="{ECBB2BC9-BCC9-E140-9B3F-9E8457C9B823}" destId="{01E1AB80-02B1-1F43-A67B-3E9E9DFFECD3}" srcOrd="0" destOrd="0" presId="urn:microsoft.com/office/officeart/2005/8/layout/hierarchy2"/>
    <dgm:cxn modelId="{FD2703D4-52EA-7A4A-A8EE-A317562C4603}" type="presParOf" srcId="{ECBB2BC9-BCC9-E140-9B3F-9E8457C9B823}" destId="{849E55C6-6891-7642-A466-A307DC5E833B}"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399AD3-D3B0-8343-A682-0D3095A6CCD9}">
      <dsp:nvSpPr>
        <dsp:cNvPr id="0" name=""/>
        <dsp:cNvSpPr/>
      </dsp:nvSpPr>
      <dsp:spPr>
        <a:xfrm>
          <a:off x="1280535" y="1708907"/>
          <a:ext cx="1446625" cy="887484"/>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Demand for Package Logistics Service</a:t>
          </a:r>
        </a:p>
      </dsp:txBody>
      <dsp:txXfrm>
        <a:off x="1306529" y="1734901"/>
        <a:ext cx="1394637" cy="835496"/>
      </dsp:txXfrm>
    </dsp:sp>
    <dsp:sp modelId="{56D80899-988B-E340-A894-6D2E90D6CB6B}">
      <dsp:nvSpPr>
        <dsp:cNvPr id="0" name=""/>
        <dsp:cNvSpPr/>
      </dsp:nvSpPr>
      <dsp:spPr>
        <a:xfrm rot="17132988">
          <a:off x="2031521" y="1223696"/>
          <a:ext cx="1900851" cy="26630"/>
        </a:xfrm>
        <a:custGeom>
          <a:avLst/>
          <a:gdLst/>
          <a:ahLst/>
          <a:cxnLst/>
          <a:rect l="0" t="0" r="0" b="0"/>
          <a:pathLst>
            <a:path>
              <a:moveTo>
                <a:pt x="0" y="13315"/>
              </a:moveTo>
              <a:lnTo>
                <a:pt x="1900851" y="1331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a:off x="2934425" y="1189490"/>
        <a:ext cx="95042" cy="95042"/>
      </dsp:txXfrm>
    </dsp:sp>
    <dsp:sp modelId="{F461EF29-F4C8-BE4D-80DF-14391F286418}">
      <dsp:nvSpPr>
        <dsp:cNvPr id="0" name=""/>
        <dsp:cNvSpPr/>
      </dsp:nvSpPr>
      <dsp:spPr>
        <a:xfrm>
          <a:off x="3236733" y="2890"/>
          <a:ext cx="1273931" cy="6369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Safety</a:t>
          </a:r>
        </a:p>
      </dsp:txBody>
      <dsp:txXfrm>
        <a:off x="3255389" y="21546"/>
        <a:ext cx="1236619" cy="599653"/>
      </dsp:txXfrm>
    </dsp:sp>
    <dsp:sp modelId="{8BFA073D-C651-C540-A1C9-C62BD35348F4}">
      <dsp:nvSpPr>
        <dsp:cNvPr id="0" name=""/>
        <dsp:cNvSpPr/>
      </dsp:nvSpPr>
      <dsp:spPr>
        <a:xfrm rot="17692822">
          <a:off x="2376358" y="1589951"/>
          <a:ext cx="1211177" cy="26630"/>
        </a:xfrm>
        <a:custGeom>
          <a:avLst/>
          <a:gdLst/>
          <a:ahLst/>
          <a:cxnLst/>
          <a:rect l="0" t="0" r="0" b="0"/>
          <a:pathLst>
            <a:path>
              <a:moveTo>
                <a:pt x="0" y="13315"/>
              </a:moveTo>
              <a:lnTo>
                <a:pt x="1211177" y="1331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a:off x="2951667" y="1572987"/>
        <a:ext cx="60558" cy="60558"/>
      </dsp:txXfrm>
    </dsp:sp>
    <dsp:sp modelId="{B76BE145-07C7-2F48-92AE-5B31279317CA}">
      <dsp:nvSpPr>
        <dsp:cNvPr id="0" name=""/>
        <dsp:cNvSpPr/>
      </dsp:nvSpPr>
      <dsp:spPr>
        <a:xfrm>
          <a:off x="3236733" y="735401"/>
          <a:ext cx="1273931" cy="6369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0" i="0" u="none" kern="1200">
              <a:latin typeface="Times New Roman" panose="02020603050405020304" pitchFamily="18" charset="0"/>
              <a:cs typeface="Times New Roman" panose="02020603050405020304" pitchFamily="18" charset="0"/>
            </a:rPr>
            <a:t>Price</a:t>
          </a:r>
          <a:endParaRPr lang="en-US" sz="1300" kern="1200">
            <a:latin typeface="Times New Roman" panose="02020603050405020304" pitchFamily="18" charset="0"/>
            <a:cs typeface="Times New Roman" panose="02020603050405020304" pitchFamily="18" charset="0"/>
          </a:endParaRPr>
        </a:p>
      </dsp:txBody>
      <dsp:txXfrm>
        <a:off x="3255389" y="754057"/>
        <a:ext cx="1236619" cy="599653"/>
      </dsp:txXfrm>
    </dsp:sp>
    <dsp:sp modelId="{0656CD56-4309-CE4F-AC34-E57CAE4EBCE9}">
      <dsp:nvSpPr>
        <dsp:cNvPr id="0" name=""/>
        <dsp:cNvSpPr/>
      </dsp:nvSpPr>
      <dsp:spPr>
        <a:xfrm rot="19457599">
          <a:off x="2668176" y="1956206"/>
          <a:ext cx="627540" cy="26630"/>
        </a:xfrm>
        <a:custGeom>
          <a:avLst/>
          <a:gdLst/>
          <a:ahLst/>
          <a:cxnLst/>
          <a:rect l="0" t="0" r="0" b="0"/>
          <a:pathLst>
            <a:path>
              <a:moveTo>
                <a:pt x="0" y="13315"/>
              </a:moveTo>
              <a:lnTo>
                <a:pt x="627540" y="1331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a:off x="2966258" y="1953833"/>
        <a:ext cx="31377" cy="31377"/>
      </dsp:txXfrm>
    </dsp:sp>
    <dsp:sp modelId="{1E310C38-3C67-5342-B5B9-8203ED74F1BD}">
      <dsp:nvSpPr>
        <dsp:cNvPr id="0" name=""/>
        <dsp:cNvSpPr/>
      </dsp:nvSpPr>
      <dsp:spPr>
        <a:xfrm>
          <a:off x="3236733" y="1467911"/>
          <a:ext cx="1273931" cy="6369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Tangible assets</a:t>
          </a:r>
        </a:p>
      </dsp:txBody>
      <dsp:txXfrm>
        <a:off x="3255389" y="1486567"/>
        <a:ext cx="1236619" cy="599653"/>
      </dsp:txXfrm>
    </dsp:sp>
    <dsp:sp modelId="{B4AE1C9E-2C5B-B94D-9D89-F149009FF556}">
      <dsp:nvSpPr>
        <dsp:cNvPr id="0" name=""/>
        <dsp:cNvSpPr/>
      </dsp:nvSpPr>
      <dsp:spPr>
        <a:xfrm rot="2142401">
          <a:off x="2668176" y="2322462"/>
          <a:ext cx="627540" cy="26630"/>
        </a:xfrm>
        <a:custGeom>
          <a:avLst/>
          <a:gdLst/>
          <a:ahLst/>
          <a:cxnLst/>
          <a:rect l="0" t="0" r="0" b="0"/>
          <a:pathLst>
            <a:path>
              <a:moveTo>
                <a:pt x="0" y="13315"/>
              </a:moveTo>
              <a:lnTo>
                <a:pt x="627540" y="1331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a:off x="2966258" y="2320089"/>
        <a:ext cx="31377" cy="31377"/>
      </dsp:txXfrm>
    </dsp:sp>
    <dsp:sp modelId="{E459157A-9054-0E49-B197-1354369D2DF1}">
      <dsp:nvSpPr>
        <dsp:cNvPr id="0" name=""/>
        <dsp:cNvSpPr/>
      </dsp:nvSpPr>
      <dsp:spPr>
        <a:xfrm>
          <a:off x="3236733" y="2200422"/>
          <a:ext cx="1273931" cy="6369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0" i="0" u="none" kern="1200">
              <a:latin typeface="Times New Roman" panose="02020603050405020304" pitchFamily="18" charset="0"/>
              <a:cs typeface="Times New Roman" panose="02020603050405020304" pitchFamily="18" charset="0"/>
            </a:rPr>
            <a:t>Responsiveness ability</a:t>
          </a:r>
          <a:endParaRPr lang="en-US" sz="1300" kern="1200">
            <a:latin typeface="Times New Roman" panose="02020603050405020304" pitchFamily="18" charset="0"/>
            <a:cs typeface="Times New Roman" panose="02020603050405020304" pitchFamily="18" charset="0"/>
          </a:endParaRPr>
        </a:p>
      </dsp:txBody>
      <dsp:txXfrm>
        <a:off x="3255389" y="2219078"/>
        <a:ext cx="1236619" cy="599653"/>
      </dsp:txXfrm>
    </dsp:sp>
    <dsp:sp modelId="{737594FF-9F11-6645-8545-B5CCF8E6AE96}">
      <dsp:nvSpPr>
        <dsp:cNvPr id="0" name=""/>
        <dsp:cNvSpPr/>
      </dsp:nvSpPr>
      <dsp:spPr>
        <a:xfrm rot="3907178">
          <a:off x="2376358" y="2688717"/>
          <a:ext cx="1211177" cy="26630"/>
        </a:xfrm>
        <a:custGeom>
          <a:avLst/>
          <a:gdLst/>
          <a:ahLst/>
          <a:cxnLst/>
          <a:rect l="0" t="0" r="0" b="0"/>
          <a:pathLst>
            <a:path>
              <a:moveTo>
                <a:pt x="0" y="13315"/>
              </a:moveTo>
              <a:lnTo>
                <a:pt x="1211177" y="1331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a:off x="2951667" y="2671753"/>
        <a:ext cx="60558" cy="60558"/>
      </dsp:txXfrm>
    </dsp:sp>
    <dsp:sp modelId="{C449128B-A1D9-5B47-B0D9-0B9F70742088}">
      <dsp:nvSpPr>
        <dsp:cNvPr id="0" name=""/>
        <dsp:cNvSpPr/>
      </dsp:nvSpPr>
      <dsp:spPr>
        <a:xfrm>
          <a:off x="3236733" y="2932933"/>
          <a:ext cx="1273931" cy="6369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Customer serivce</a:t>
          </a:r>
        </a:p>
      </dsp:txBody>
      <dsp:txXfrm>
        <a:off x="3255389" y="2951589"/>
        <a:ext cx="1236619" cy="599653"/>
      </dsp:txXfrm>
    </dsp:sp>
    <dsp:sp modelId="{D2E851A9-1220-6842-9F5D-C9AD1516C4EF}">
      <dsp:nvSpPr>
        <dsp:cNvPr id="0" name=""/>
        <dsp:cNvSpPr/>
      </dsp:nvSpPr>
      <dsp:spPr>
        <a:xfrm rot="4467012">
          <a:off x="2031521" y="3054972"/>
          <a:ext cx="1900851" cy="26630"/>
        </a:xfrm>
        <a:custGeom>
          <a:avLst/>
          <a:gdLst/>
          <a:ahLst/>
          <a:cxnLst/>
          <a:rect l="0" t="0" r="0" b="0"/>
          <a:pathLst>
            <a:path>
              <a:moveTo>
                <a:pt x="0" y="13315"/>
              </a:moveTo>
              <a:lnTo>
                <a:pt x="1900851" y="1331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77850">
            <a:lnSpc>
              <a:spcPct val="90000"/>
            </a:lnSpc>
            <a:spcBef>
              <a:spcPct val="0"/>
            </a:spcBef>
            <a:spcAft>
              <a:spcPct val="35000"/>
            </a:spcAft>
            <a:buNone/>
          </a:pPr>
          <a:endParaRPr lang="en-US" sz="1300" kern="1200">
            <a:latin typeface="Times New Roman" panose="02020603050405020304" pitchFamily="18" charset="0"/>
            <a:cs typeface="Times New Roman" panose="02020603050405020304" pitchFamily="18" charset="0"/>
          </a:endParaRPr>
        </a:p>
      </dsp:txBody>
      <dsp:txXfrm>
        <a:off x="2934425" y="3020766"/>
        <a:ext cx="95042" cy="95042"/>
      </dsp:txXfrm>
    </dsp:sp>
    <dsp:sp modelId="{01E1AB80-02B1-1F43-A67B-3E9E9DFFECD3}">
      <dsp:nvSpPr>
        <dsp:cNvPr id="0" name=""/>
        <dsp:cNvSpPr/>
      </dsp:nvSpPr>
      <dsp:spPr>
        <a:xfrm>
          <a:off x="3236733" y="3665443"/>
          <a:ext cx="1273931" cy="63696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Referrals through a third party (Intermediaries)</a:t>
          </a:r>
        </a:p>
      </dsp:txBody>
      <dsp:txXfrm>
        <a:off x="3255389" y="3684099"/>
        <a:ext cx="1236619" cy="5996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DEF60-F052-43B2-A932-EF578261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2257</TotalTime>
  <Pages>89</Pages>
  <Words>21070</Words>
  <Characters>120100</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phanuyen69cm@gmail.com</dc:creator>
  <cp:keywords/>
  <dc:description/>
  <cp:lastModifiedBy>phanuyen69cm@gmail.com</cp:lastModifiedBy>
  <cp:revision>84</cp:revision>
  <dcterms:created xsi:type="dcterms:W3CDTF">2023-04-06T18:11:00Z</dcterms:created>
  <dcterms:modified xsi:type="dcterms:W3CDTF">2023-05-03T14:37:00Z</dcterms:modified>
</cp:coreProperties>
</file>